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BCB" w:rsidRPr="00CF6BCB" w:rsidRDefault="00CF6BCB" w:rsidP="00CF6BCB">
      <w:pPr>
        <w:suppressAutoHyphens/>
        <w:spacing w:after="0" w:line="24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 льготах при получении сведений из ЕГРН рассказали </w:t>
      </w:r>
      <w:proofErr w:type="gramStart"/>
      <w:r w:rsidRPr="00CF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proofErr w:type="gramEnd"/>
      <w:r w:rsidRPr="00CF6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краевом Роскадастре</w:t>
      </w:r>
    </w:p>
    <w:p w:rsidR="00CF6BCB" w:rsidRPr="00CF6BCB" w:rsidRDefault="00CF6BCB" w:rsidP="00CF6BCB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F6BCB" w:rsidRPr="00196505" w:rsidRDefault="00CF6BCB" w:rsidP="00CF6B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  <w:t>Для получения ипотеки в банке попросили предоставить выписку из ЕГРН о наличии у меня объектов недвижимости. Имею ли я, как многодетная мать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,</w:t>
      </w: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льготы на оплату </w:t>
      </w:r>
      <w:r w:rsidR="001965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выписок сведений из ЕГРН</w:t>
      </w: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1965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(</w:t>
      </w:r>
      <w:r w:rsidRPr="00196505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Лидия Старовойтова,</w:t>
      </w:r>
      <w:r w:rsidR="00196505" w:rsidRPr="00196505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 w:rsidRPr="00196505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г. Красноярск</w:t>
      </w:r>
      <w:r w:rsidRPr="001965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)</w:t>
      </w:r>
      <w:r w:rsidRPr="001965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CF6BCB" w:rsidRPr="00CF6BCB" w:rsidRDefault="00CF6BCB" w:rsidP="00CF6B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proofErr w:type="gramStart"/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Отвечая на данный вопрос в Роскадастре по Красноярскому краю пояснили, что Согласно </w:t>
      </w:r>
      <w:hyperlink r:id="rId8" w:history="1">
        <w:r w:rsidRPr="00CF6BCB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приказу Росреестра от 28.10.2024 № П/0335/24</w:t>
        </w:r>
      </w:hyperlink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который вступил в силу 1 января 2025 года, </w:t>
      </w: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определены льготные категории граждан</w:t>
      </w: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по запросам которых плата за сведения из Единого государственного реестра недвижимости (ЕГРН) взимается в размере равном 50 % от размера, установленного для физических лиц.</w:t>
      </w:r>
      <w:proofErr w:type="gramEnd"/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таким категориям относятся: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ветераны и инвалиды Великой Отечественной войны;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ветераны боевых действий на территории СССР, территории Российской Федерации и территориях других государств;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дети-инвалиды;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инвалиды с детства I группы;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инвалиды I и II групп;</w:t>
      </w:r>
    </w:p>
    <w:p w:rsidR="00CF6BCB" w:rsidRPr="00CF6BCB" w:rsidRDefault="00CF6BCB" w:rsidP="00CF6BCB">
      <w:pPr>
        <w:numPr>
          <w:ilvl w:val="0"/>
          <w:numId w:val="18"/>
        </w:num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физические лица, имеющие трех и более несовершеннолетних детей.</w:t>
      </w:r>
    </w:p>
    <w:p w:rsidR="00CF6BCB" w:rsidRPr="00CF6BCB" w:rsidRDefault="00CF6BCB" w:rsidP="00CF6B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Эта льгота распространяется исключительно на сведения в отношении принадлежащих указанным лицам объектов недвижимости.</w:t>
      </w:r>
    </w:p>
    <w:p w:rsidR="00CF6BCB" w:rsidRPr="00CF6BCB" w:rsidRDefault="00CF6BCB" w:rsidP="00CF6BCB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6BC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ab/>
      </w:r>
      <w:r w:rsidRPr="00CF6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Роскадастре также напомнили, что указанным приказом установлены новые размеры платы за предоставление сведений, содержащихся в ЕГРН как на бумажном носителе, так и в электронном виде. Это, в том числе касается сведений ЕГРН, предоставляемых посредством обеспечения доступа к федеральной государственной информационной системе ведения ЕГРН (ФГИС ЕГРН).</w:t>
      </w: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FA71D9" w:rsidRPr="00A46188" w:rsidRDefault="00196505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  <w:bookmarkStart w:id="0" w:name="_GoBack"/>
      <w:bookmarkEnd w:id="0"/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505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121001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5FB24-40A7-49DC-918F-45B8B1B5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2025-03-06T00:45:00Z</dcterms:created>
  <dcterms:modified xsi:type="dcterms:W3CDTF">2025-03-06T01:35:00Z</dcterms:modified>
</cp:coreProperties>
</file>