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18" w:rsidRDefault="000D3718" w:rsidP="000D3718">
      <w:pPr>
        <w:jc w:val="center"/>
        <w:rPr>
          <w:color w:val="000000"/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 wp14:anchorId="6CF6E7BD" wp14:editId="57252CB4">
            <wp:extent cx="523875" cy="600075"/>
            <wp:effectExtent l="19050" t="0" r="9525" b="0"/>
            <wp:docPr id="1" name="Рисунок 3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718" w:rsidRDefault="000D3718" w:rsidP="000D3718">
      <w:pPr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РОССИЙСКАЯ ФЕДЕРАЦИЯ</w:t>
      </w:r>
    </w:p>
    <w:p w:rsidR="000D3718" w:rsidRDefault="000D3718" w:rsidP="000D3718">
      <w:pPr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ТУРУХАНСКИЙ РАЙОННЫЙ СОВЕТ ДЕПУТАТОВ</w:t>
      </w:r>
    </w:p>
    <w:p w:rsidR="000D3718" w:rsidRDefault="000D3718" w:rsidP="000D371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КРАСНОЯРСКОГО КРАЯ</w:t>
      </w:r>
    </w:p>
    <w:p w:rsidR="000D3718" w:rsidRDefault="000D3718" w:rsidP="000D3718">
      <w:pPr>
        <w:jc w:val="center"/>
        <w:rPr>
          <w:color w:val="000000"/>
          <w:szCs w:val="28"/>
        </w:rPr>
      </w:pPr>
    </w:p>
    <w:p w:rsidR="000D3718" w:rsidRDefault="000D3718" w:rsidP="000D371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РЕШЕНИЕ</w:t>
      </w:r>
    </w:p>
    <w:p w:rsidR="000D3718" w:rsidRDefault="000D3718" w:rsidP="000D3718">
      <w:pPr>
        <w:rPr>
          <w:color w:val="000000"/>
          <w:szCs w:val="28"/>
        </w:rPr>
      </w:pPr>
    </w:p>
    <w:p w:rsidR="000D3718" w:rsidRDefault="004814C3" w:rsidP="000D3718">
      <w:pPr>
        <w:rPr>
          <w:color w:val="000000"/>
          <w:szCs w:val="28"/>
        </w:rPr>
      </w:pPr>
      <w:r>
        <w:rPr>
          <w:color w:val="000000"/>
          <w:szCs w:val="28"/>
        </w:rPr>
        <w:t>08</w:t>
      </w:r>
      <w:r w:rsidR="000D3718">
        <w:rPr>
          <w:color w:val="000000"/>
          <w:szCs w:val="28"/>
        </w:rPr>
        <w:t>.</w:t>
      </w:r>
      <w:r w:rsidR="00107433">
        <w:rPr>
          <w:color w:val="000000"/>
          <w:szCs w:val="28"/>
        </w:rPr>
        <w:t>06</w:t>
      </w:r>
      <w:r w:rsidR="000D3718">
        <w:rPr>
          <w:color w:val="000000"/>
          <w:szCs w:val="28"/>
        </w:rPr>
        <w:t xml:space="preserve">.2016                                      с. Туруханск                              </w:t>
      </w:r>
      <w:r w:rsidR="00107433">
        <w:rPr>
          <w:color w:val="000000"/>
          <w:szCs w:val="28"/>
        </w:rPr>
        <w:t xml:space="preserve">         </w:t>
      </w:r>
      <w:r w:rsidR="000D3718">
        <w:rPr>
          <w:color w:val="000000"/>
          <w:szCs w:val="28"/>
        </w:rPr>
        <w:t xml:space="preserve">    № 5 -</w:t>
      </w:r>
      <w:r>
        <w:rPr>
          <w:color w:val="000000"/>
          <w:szCs w:val="28"/>
        </w:rPr>
        <w:t xml:space="preserve"> 83</w:t>
      </w:r>
      <w:bookmarkStart w:id="0" w:name="_GoBack"/>
      <w:bookmarkEnd w:id="0"/>
    </w:p>
    <w:p w:rsidR="00032DC6" w:rsidRDefault="00032DC6" w:rsidP="00032DC6"/>
    <w:p w:rsidR="00032DC6" w:rsidRPr="002969BE" w:rsidRDefault="000E76AD" w:rsidP="00AB3C77">
      <w:pPr>
        <w:ind w:firstLine="708"/>
      </w:pPr>
      <w:r>
        <w:t xml:space="preserve">О признании </w:t>
      </w:r>
      <w:proofErr w:type="gramStart"/>
      <w:r w:rsidR="00084A99">
        <w:t>утратившим</w:t>
      </w:r>
      <w:r w:rsidR="00123B60">
        <w:t>и</w:t>
      </w:r>
      <w:proofErr w:type="gramEnd"/>
      <w:r w:rsidR="00123B60">
        <w:t xml:space="preserve"> силу решений</w:t>
      </w:r>
      <w:r>
        <w:t xml:space="preserve"> Туруханского районного Совета депутатов </w:t>
      </w:r>
      <w:r w:rsidR="00123B60">
        <w:t>в сфере</w:t>
      </w:r>
      <w:r w:rsidR="00032DC6">
        <w:t xml:space="preserve"> прохождения муниципальной службы</w:t>
      </w:r>
      <w:r w:rsidR="006E7678">
        <w:t xml:space="preserve"> </w:t>
      </w:r>
    </w:p>
    <w:p w:rsidR="00032DC6" w:rsidRPr="000E799E" w:rsidRDefault="00032DC6" w:rsidP="00032DC6">
      <w:pPr>
        <w:rPr>
          <w:szCs w:val="28"/>
        </w:rPr>
      </w:pPr>
    </w:p>
    <w:p w:rsidR="00032DC6" w:rsidRDefault="00084A99" w:rsidP="00CE471B">
      <w:pPr>
        <w:ind w:firstLine="708"/>
        <w:rPr>
          <w:szCs w:val="28"/>
        </w:rPr>
      </w:pPr>
      <w:r>
        <w:rPr>
          <w:szCs w:val="28"/>
        </w:rPr>
        <w:t xml:space="preserve">В целях приведения нормативных правовых актов Туруханского района в соответствие с действующим законодательством, </w:t>
      </w:r>
      <w:r w:rsidR="00032DC6">
        <w:rPr>
          <w:szCs w:val="28"/>
        </w:rPr>
        <w:t xml:space="preserve">руководствуясь статьями 32, 41 </w:t>
      </w:r>
      <w:r w:rsidR="00032DC6" w:rsidRPr="000E799E">
        <w:rPr>
          <w:szCs w:val="28"/>
        </w:rPr>
        <w:t>Устава муниципального образования Туруханский район, Туруханский районный Совет депутатов РЕШИЛ:</w:t>
      </w:r>
    </w:p>
    <w:p w:rsidR="00CE471B" w:rsidRPr="00CE471B" w:rsidRDefault="00CE471B" w:rsidP="00CE471B">
      <w:pPr>
        <w:ind w:firstLine="708"/>
        <w:rPr>
          <w:szCs w:val="28"/>
        </w:rPr>
      </w:pPr>
    </w:p>
    <w:p w:rsidR="00123B60" w:rsidRDefault="00032DC6" w:rsidP="00CE471B">
      <w:pPr>
        <w:ind w:firstLine="708"/>
        <w:rPr>
          <w:szCs w:val="28"/>
        </w:rPr>
      </w:pPr>
      <w:r>
        <w:rPr>
          <w:szCs w:val="28"/>
        </w:rPr>
        <w:t xml:space="preserve">1. </w:t>
      </w:r>
      <w:r w:rsidR="00084A99">
        <w:rPr>
          <w:szCs w:val="28"/>
        </w:rPr>
        <w:t>Признать утратившим</w:t>
      </w:r>
      <w:r w:rsidR="00CE471B">
        <w:rPr>
          <w:szCs w:val="28"/>
        </w:rPr>
        <w:t>и</w:t>
      </w:r>
      <w:r w:rsidR="00084A99">
        <w:rPr>
          <w:szCs w:val="28"/>
        </w:rPr>
        <w:t xml:space="preserve"> силу</w:t>
      </w:r>
      <w:r w:rsidR="00123B60">
        <w:rPr>
          <w:szCs w:val="28"/>
        </w:rPr>
        <w:t xml:space="preserve"> следующие муниципальные правовые акты:</w:t>
      </w:r>
    </w:p>
    <w:p w:rsidR="00123B60" w:rsidRDefault="00123B60" w:rsidP="00CE471B">
      <w:pPr>
        <w:ind w:firstLine="708"/>
      </w:pPr>
      <w:r>
        <w:rPr>
          <w:szCs w:val="28"/>
        </w:rPr>
        <w:t xml:space="preserve">- </w:t>
      </w:r>
      <w:r w:rsidR="002E4D30">
        <w:t>решение Туруханского районного Совета депутатов  от 24.10.2008 №16-408 «Об утверждении Положения о порядке прохождения  муниципальной службы в</w:t>
      </w:r>
      <w:r w:rsidR="00084A99">
        <w:t xml:space="preserve"> муниципальном образовании</w:t>
      </w:r>
      <w:r w:rsidR="002E4D30">
        <w:t xml:space="preserve"> Туруха</w:t>
      </w:r>
      <w:r w:rsidR="00BC5BCE">
        <w:t>нский район Красноярского края»;</w:t>
      </w:r>
    </w:p>
    <w:p w:rsidR="00123B60" w:rsidRDefault="00123B60" w:rsidP="00CE471B">
      <w:pPr>
        <w:ind w:firstLine="708"/>
      </w:pPr>
      <w:r>
        <w:t xml:space="preserve">- </w:t>
      </w:r>
      <w:r w:rsidR="00CE471B">
        <w:t>решение</w:t>
      </w:r>
      <w:r w:rsidR="009D729F">
        <w:t xml:space="preserve"> Туруханского районного Совета депутатов от 27.02.2009</w:t>
      </w:r>
      <w:r w:rsidR="00BC5BCE">
        <w:t xml:space="preserve"> </w:t>
      </w:r>
      <w:r w:rsidR="009D729F">
        <w:t>№19-484 «</w:t>
      </w:r>
      <w:r w:rsidR="00CE471B">
        <w:t>О внесении изменений и дополнений в Положение о порядке прохождения муниципальной службы в муниципальном образовании Туруха</w:t>
      </w:r>
      <w:r w:rsidR="00BC5BCE">
        <w:t>нский район Красноярского края»;</w:t>
      </w:r>
      <w:r w:rsidR="00CE471B">
        <w:t xml:space="preserve"> </w:t>
      </w:r>
    </w:p>
    <w:p w:rsidR="00032DC6" w:rsidRPr="00F21F95" w:rsidRDefault="00123B60" w:rsidP="00CE471B">
      <w:pPr>
        <w:ind w:firstLine="708"/>
      </w:pPr>
      <w:r>
        <w:t xml:space="preserve">- </w:t>
      </w:r>
      <w:r w:rsidR="00C35DBA">
        <w:t>решение</w:t>
      </w:r>
      <w:r w:rsidR="009D729F">
        <w:t xml:space="preserve"> Туруханского районного Совета депутатов  от 27.02.2009</w:t>
      </w:r>
      <w:r w:rsidR="00BC5BCE">
        <w:t xml:space="preserve"> </w:t>
      </w:r>
      <w:r w:rsidR="009D729F">
        <w:t xml:space="preserve">№19-490 «О протесте прокурора Туруханского района на решение Туруханского районного Совета депутатов от 24.10.2008 № 16-408». </w:t>
      </w:r>
    </w:p>
    <w:p w:rsidR="00084A99" w:rsidRDefault="00084A99" w:rsidP="00032DC6">
      <w:pPr>
        <w:ind w:firstLine="708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постоянную комиссию по местному самоуправлению, законности и правопорядку.</w:t>
      </w:r>
    </w:p>
    <w:p w:rsidR="00032DC6" w:rsidRDefault="00084A99" w:rsidP="00032DC6">
      <w:pPr>
        <w:ind w:firstLine="708"/>
        <w:rPr>
          <w:szCs w:val="28"/>
        </w:rPr>
      </w:pPr>
      <w:r>
        <w:rPr>
          <w:szCs w:val="28"/>
        </w:rPr>
        <w:t>3</w:t>
      </w:r>
      <w:r w:rsidR="00032DC6">
        <w:rPr>
          <w:szCs w:val="28"/>
        </w:rPr>
        <w:t xml:space="preserve">. Настоящее решение вступает в силу со дня его </w:t>
      </w:r>
      <w:r w:rsidR="00BC5BCE">
        <w:rPr>
          <w:szCs w:val="28"/>
        </w:rPr>
        <w:t>официального опубликования</w:t>
      </w:r>
      <w:r w:rsidR="00032DC6">
        <w:rPr>
          <w:szCs w:val="28"/>
        </w:rPr>
        <w:t xml:space="preserve"> в общественно-политической газете Туруханского района «Маяк Севера».</w:t>
      </w:r>
    </w:p>
    <w:p w:rsidR="00032DC6" w:rsidRDefault="00032DC6" w:rsidP="00032DC6">
      <w:pPr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134"/>
        <w:gridCol w:w="4216"/>
      </w:tblGrid>
      <w:tr w:rsidR="00AB3C77" w:rsidTr="009A7BF6">
        <w:tc>
          <w:tcPr>
            <w:tcW w:w="4503" w:type="dxa"/>
          </w:tcPr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  <w:r>
              <w:rPr>
                <w:szCs w:val="28"/>
              </w:rPr>
              <w:t>Туруханского районного</w:t>
            </w:r>
          </w:p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  <w:r>
              <w:rPr>
                <w:szCs w:val="28"/>
              </w:rPr>
              <w:t>Совета депутатов</w:t>
            </w:r>
          </w:p>
        </w:tc>
        <w:tc>
          <w:tcPr>
            <w:tcW w:w="1134" w:type="dxa"/>
          </w:tcPr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</w:p>
        </w:tc>
        <w:tc>
          <w:tcPr>
            <w:tcW w:w="4216" w:type="dxa"/>
          </w:tcPr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  <w:r>
              <w:rPr>
                <w:szCs w:val="28"/>
              </w:rPr>
              <w:t>Туруханского района</w:t>
            </w:r>
          </w:p>
        </w:tc>
      </w:tr>
      <w:tr w:rsidR="00AB3C77" w:rsidTr="009A7BF6">
        <w:tc>
          <w:tcPr>
            <w:tcW w:w="4503" w:type="dxa"/>
          </w:tcPr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</w:p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</w:tc>
        <w:tc>
          <w:tcPr>
            <w:tcW w:w="1134" w:type="dxa"/>
          </w:tcPr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</w:p>
        </w:tc>
        <w:tc>
          <w:tcPr>
            <w:tcW w:w="4216" w:type="dxa"/>
          </w:tcPr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</w:p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  <w:r>
              <w:rPr>
                <w:szCs w:val="28"/>
              </w:rPr>
              <w:t>__________________________</w:t>
            </w:r>
          </w:p>
        </w:tc>
      </w:tr>
      <w:tr w:rsidR="00AB3C77" w:rsidTr="009A7BF6">
        <w:tc>
          <w:tcPr>
            <w:tcW w:w="4503" w:type="dxa"/>
          </w:tcPr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</w:p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  <w:r>
              <w:rPr>
                <w:szCs w:val="28"/>
              </w:rPr>
              <w:t>Ю.М. Тагиров</w:t>
            </w:r>
          </w:p>
        </w:tc>
        <w:tc>
          <w:tcPr>
            <w:tcW w:w="1134" w:type="dxa"/>
          </w:tcPr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</w:p>
        </w:tc>
        <w:tc>
          <w:tcPr>
            <w:tcW w:w="4216" w:type="dxa"/>
          </w:tcPr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</w:p>
          <w:p w:rsidR="00AB3C77" w:rsidRDefault="00AB3C77" w:rsidP="009A7BF6">
            <w:pPr>
              <w:tabs>
                <w:tab w:val="left" w:pos="1530"/>
              </w:tabs>
              <w:rPr>
                <w:szCs w:val="28"/>
              </w:rPr>
            </w:pPr>
            <w:r>
              <w:rPr>
                <w:szCs w:val="28"/>
              </w:rPr>
              <w:t>О.И. Шереметьев</w:t>
            </w:r>
          </w:p>
        </w:tc>
      </w:tr>
    </w:tbl>
    <w:p w:rsidR="00B95BAB" w:rsidRDefault="00B95BAB" w:rsidP="00AB3C77"/>
    <w:sectPr w:rsidR="00B95BAB" w:rsidSect="00AB3C7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7FB"/>
    <w:multiLevelType w:val="hybridMultilevel"/>
    <w:tmpl w:val="5FB89CA2"/>
    <w:lvl w:ilvl="0" w:tplc="49C099D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F5521"/>
    <w:multiLevelType w:val="hybridMultilevel"/>
    <w:tmpl w:val="7532878A"/>
    <w:lvl w:ilvl="0" w:tplc="0B4600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4068B4"/>
    <w:multiLevelType w:val="hybridMultilevel"/>
    <w:tmpl w:val="AFACEB24"/>
    <w:lvl w:ilvl="0" w:tplc="20EC5D2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FC90AE1"/>
    <w:multiLevelType w:val="hybridMultilevel"/>
    <w:tmpl w:val="9C305F5E"/>
    <w:lvl w:ilvl="0" w:tplc="1A7C67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67"/>
    <w:rsid w:val="00032DC6"/>
    <w:rsid w:val="00084A99"/>
    <w:rsid w:val="000D3718"/>
    <w:rsid w:val="000E76AD"/>
    <w:rsid w:val="00107433"/>
    <w:rsid w:val="00123B60"/>
    <w:rsid w:val="002E4D30"/>
    <w:rsid w:val="004814C3"/>
    <w:rsid w:val="006C424F"/>
    <w:rsid w:val="006E7678"/>
    <w:rsid w:val="009D729F"/>
    <w:rsid w:val="00A16B0B"/>
    <w:rsid w:val="00A2549C"/>
    <w:rsid w:val="00A6609B"/>
    <w:rsid w:val="00AB3C77"/>
    <w:rsid w:val="00AF64E7"/>
    <w:rsid w:val="00B95BAB"/>
    <w:rsid w:val="00BC5BCE"/>
    <w:rsid w:val="00C35DBA"/>
    <w:rsid w:val="00CE471B"/>
    <w:rsid w:val="00E51A9C"/>
    <w:rsid w:val="00E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C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32DC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32DC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32D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37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718"/>
    <w:rPr>
      <w:rFonts w:ascii="Tahoma" w:eastAsia="Calibri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B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C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32DC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32DC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32D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37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3718"/>
    <w:rPr>
      <w:rFonts w:ascii="Tahoma" w:eastAsia="Calibri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B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О. Коновалова</dc:creator>
  <cp:lastModifiedBy>Депутат</cp:lastModifiedBy>
  <cp:revision>9</cp:revision>
  <cp:lastPrinted>2016-05-11T03:07:00Z</cp:lastPrinted>
  <dcterms:created xsi:type="dcterms:W3CDTF">2016-05-11T03:09:00Z</dcterms:created>
  <dcterms:modified xsi:type="dcterms:W3CDTF">2016-06-07T05:01:00Z</dcterms:modified>
</cp:coreProperties>
</file>