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81" w:rsidRDefault="007D6C81" w:rsidP="007D6C81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81" w:rsidRDefault="007D6C81" w:rsidP="007D6C81">
      <w:pPr>
        <w:jc w:val="center"/>
        <w:rPr>
          <w:sz w:val="20"/>
          <w:szCs w:val="20"/>
        </w:rPr>
      </w:pPr>
    </w:p>
    <w:p w:rsidR="007D6C81" w:rsidRDefault="007D6C81" w:rsidP="007D6C81">
      <w:pPr>
        <w:jc w:val="center"/>
      </w:pPr>
      <w:r>
        <w:rPr>
          <w:b/>
        </w:rPr>
        <w:t>АДМИНИСТРАЦИЯ ТУРУХАНСКОГО РАЙОНА</w:t>
      </w:r>
    </w:p>
    <w:p w:rsidR="007D6C81" w:rsidRDefault="007D6C81" w:rsidP="007D6C81">
      <w:pPr>
        <w:jc w:val="center"/>
        <w:rPr>
          <w:b/>
        </w:rPr>
      </w:pPr>
      <w:r>
        <w:rPr>
          <w:b/>
        </w:rPr>
        <w:t>КРАСНОЯРСКОГО КРАЯ</w:t>
      </w:r>
    </w:p>
    <w:p w:rsidR="007D6C81" w:rsidRDefault="007D6C81" w:rsidP="007D6C81">
      <w:pPr>
        <w:jc w:val="center"/>
        <w:rPr>
          <w:b/>
        </w:rPr>
      </w:pPr>
    </w:p>
    <w:p w:rsidR="007D6C81" w:rsidRDefault="007D6C81" w:rsidP="007D6C81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7D6C81" w:rsidRDefault="007D6C81" w:rsidP="007D6C81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</w:rPr>
      </w:pPr>
    </w:p>
    <w:p w:rsidR="007D6C81" w:rsidRDefault="002C67DF" w:rsidP="002C67DF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>29.12.2020</w:t>
      </w:r>
      <w:r w:rsidR="00675926">
        <w:rPr>
          <w:spacing w:val="-11"/>
          <w:sz w:val="28"/>
          <w:szCs w:val="28"/>
        </w:rPr>
        <w:t xml:space="preserve">                                               </w:t>
      </w:r>
      <w:r w:rsidR="007D6C81">
        <w:rPr>
          <w:spacing w:val="-11"/>
          <w:sz w:val="28"/>
          <w:szCs w:val="28"/>
        </w:rPr>
        <w:t xml:space="preserve">с. Туруханск                </w:t>
      </w:r>
      <w:r>
        <w:rPr>
          <w:spacing w:val="-11"/>
          <w:sz w:val="28"/>
          <w:szCs w:val="28"/>
        </w:rPr>
        <w:t xml:space="preserve">    </w:t>
      </w:r>
      <w:r w:rsidR="007D6C81">
        <w:rPr>
          <w:spacing w:val="-11"/>
          <w:sz w:val="28"/>
          <w:szCs w:val="28"/>
        </w:rPr>
        <w:t xml:space="preserve">    </w:t>
      </w:r>
      <w:r w:rsidR="00675926">
        <w:rPr>
          <w:spacing w:val="-11"/>
          <w:sz w:val="28"/>
          <w:szCs w:val="28"/>
        </w:rPr>
        <w:t xml:space="preserve">                        № </w:t>
      </w:r>
      <w:r>
        <w:rPr>
          <w:spacing w:val="-11"/>
          <w:sz w:val="28"/>
          <w:szCs w:val="28"/>
        </w:rPr>
        <w:t>1157</w:t>
      </w:r>
      <w:r w:rsidR="007D6C81">
        <w:rPr>
          <w:spacing w:val="-11"/>
          <w:sz w:val="28"/>
          <w:szCs w:val="28"/>
        </w:rPr>
        <w:t xml:space="preserve"> - п</w:t>
      </w:r>
    </w:p>
    <w:p w:rsidR="007D6C81" w:rsidRDefault="007D6C81" w:rsidP="007D6C81">
      <w:pPr>
        <w:shd w:val="clear" w:color="auto" w:fill="FFFFFF"/>
        <w:tabs>
          <w:tab w:val="left" w:pos="4229"/>
          <w:tab w:val="left" w:pos="8033"/>
        </w:tabs>
        <w:rPr>
          <w:spacing w:val="-6"/>
        </w:rPr>
      </w:pPr>
    </w:p>
    <w:p w:rsidR="007D6C81" w:rsidRDefault="007D6C81" w:rsidP="007D6C81">
      <w:pPr>
        <w:jc w:val="both"/>
      </w:pPr>
    </w:p>
    <w:p w:rsidR="007D6C81" w:rsidRDefault="007D6C81" w:rsidP="007D6C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нарушений обязательных требований в сфере муниципального контроля за сохранностью автомобильных дорог обще</w:t>
      </w:r>
      <w:r w:rsidR="00675926">
        <w:rPr>
          <w:sz w:val="28"/>
          <w:szCs w:val="28"/>
        </w:rPr>
        <w:t>го пользования на межселенной территории</w:t>
      </w:r>
      <w:r>
        <w:rPr>
          <w:sz w:val="28"/>
          <w:szCs w:val="28"/>
        </w:rPr>
        <w:t xml:space="preserve"> в границах </w:t>
      </w:r>
      <w:r w:rsidR="00252974">
        <w:rPr>
          <w:sz w:val="28"/>
          <w:szCs w:val="28"/>
        </w:rPr>
        <w:t>Туруханского</w:t>
      </w:r>
      <w:r w:rsidR="00675926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 w:rsidR="00675926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</w:t>
      </w:r>
    </w:p>
    <w:p w:rsidR="007D6C81" w:rsidRDefault="007D6C81" w:rsidP="007D6C81">
      <w:pPr>
        <w:autoSpaceDE w:val="0"/>
        <w:autoSpaceDN w:val="0"/>
        <w:adjustRightInd w:val="0"/>
        <w:ind w:firstLine="708"/>
        <w:jc w:val="both"/>
      </w:pPr>
    </w:p>
    <w:p w:rsidR="007D6C81" w:rsidRDefault="007D6C81" w:rsidP="007D6C81">
      <w:pPr>
        <w:autoSpaceDE w:val="0"/>
        <w:autoSpaceDN w:val="0"/>
        <w:adjustRightInd w:val="0"/>
        <w:ind w:firstLine="708"/>
        <w:jc w:val="both"/>
      </w:pPr>
    </w:p>
    <w:p w:rsidR="007D6C81" w:rsidRDefault="007D6C81" w:rsidP="007D6C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</w:t>
      </w:r>
      <w:r w:rsidR="00675926">
        <w:rPr>
          <w:sz w:val="28"/>
          <w:szCs w:val="28"/>
        </w:rPr>
        <w:t>тьями 47, 48, 57</w:t>
      </w:r>
      <w:r>
        <w:rPr>
          <w:sz w:val="28"/>
          <w:szCs w:val="28"/>
        </w:rPr>
        <w:t xml:space="preserve"> </w:t>
      </w:r>
      <w:r w:rsidR="00252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r w:rsidR="00252974">
        <w:rPr>
          <w:sz w:val="28"/>
          <w:szCs w:val="28"/>
        </w:rPr>
        <w:t>Туруханского</w:t>
      </w:r>
      <w:r w:rsidR="00675926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 w:rsidR="000467CA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7D6C81" w:rsidRDefault="007D6C81" w:rsidP="007D6C81">
      <w:pPr>
        <w:autoSpaceDE w:val="0"/>
        <w:autoSpaceDN w:val="0"/>
        <w:adjustRightInd w:val="0"/>
        <w:ind w:firstLine="708"/>
        <w:jc w:val="both"/>
      </w:pPr>
    </w:p>
    <w:p w:rsidR="007D6C81" w:rsidRDefault="007D6C81" w:rsidP="007D6C81">
      <w:pPr>
        <w:autoSpaceDE w:val="0"/>
        <w:autoSpaceDN w:val="0"/>
        <w:adjustRightInd w:val="0"/>
        <w:ind w:firstLine="708"/>
        <w:jc w:val="both"/>
      </w:pPr>
    </w:p>
    <w:p w:rsidR="007D6C81" w:rsidRDefault="007D6C81" w:rsidP="00A67BF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профилактики нарушений обязательных требований в сфере муниципального контроля за сохранностью автомобильных дорог </w:t>
      </w:r>
      <w:r w:rsidR="00675926">
        <w:rPr>
          <w:sz w:val="28"/>
          <w:szCs w:val="28"/>
        </w:rPr>
        <w:t xml:space="preserve">на межселенной территории </w:t>
      </w:r>
      <w:r>
        <w:rPr>
          <w:sz w:val="28"/>
          <w:szCs w:val="28"/>
        </w:rPr>
        <w:t xml:space="preserve">в границах </w:t>
      </w:r>
      <w:r w:rsidR="00252974">
        <w:rPr>
          <w:sz w:val="28"/>
          <w:szCs w:val="28"/>
        </w:rPr>
        <w:t>Туруханского</w:t>
      </w:r>
      <w:r w:rsidR="00675926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 w:rsidR="00675926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 согласно приложению.</w:t>
      </w:r>
    </w:p>
    <w:p w:rsidR="007D6C81" w:rsidRDefault="007D6C81" w:rsidP="00A67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Туруханского района </w:t>
      </w:r>
      <w:r w:rsidR="00675926">
        <w:rPr>
          <w:sz w:val="28"/>
          <w:szCs w:val="28"/>
        </w:rPr>
        <w:t xml:space="preserve">                  </w:t>
      </w:r>
      <w:r w:rsidR="00A67BF9">
        <w:rPr>
          <w:sz w:val="28"/>
          <w:szCs w:val="28"/>
        </w:rPr>
        <w:t xml:space="preserve">     </w:t>
      </w:r>
      <w:proofErr w:type="gramStart"/>
      <w:r w:rsidR="00A67BF9">
        <w:rPr>
          <w:sz w:val="28"/>
          <w:szCs w:val="28"/>
        </w:rPr>
        <w:t xml:space="preserve">   </w:t>
      </w:r>
      <w:r w:rsidR="00675926">
        <w:rPr>
          <w:sz w:val="28"/>
          <w:szCs w:val="28"/>
        </w:rPr>
        <w:t>(</w:t>
      </w:r>
      <w:proofErr w:type="gramEnd"/>
      <w:r w:rsidR="00675926">
        <w:rPr>
          <w:sz w:val="28"/>
          <w:szCs w:val="28"/>
        </w:rPr>
        <w:t xml:space="preserve">Е.А. Кунстман) </w:t>
      </w:r>
      <w:r>
        <w:rPr>
          <w:sz w:val="28"/>
          <w:szCs w:val="28"/>
        </w:rPr>
        <w:t>разместить настоящую Программу в сети Интернет на официальном сайте Туруханский район.</w:t>
      </w:r>
    </w:p>
    <w:p w:rsidR="00A67BF9" w:rsidRDefault="00A67BF9" w:rsidP="00A67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A67BF9" w:rsidRDefault="007D6C81" w:rsidP="00A67BF9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5926">
        <w:rPr>
          <w:sz w:val="28"/>
          <w:szCs w:val="28"/>
        </w:rPr>
        <w:t xml:space="preserve">Настоящее постановление вступает в силу </w:t>
      </w:r>
      <w:r w:rsidR="00A67BF9">
        <w:rPr>
          <w:sz w:val="28"/>
          <w:szCs w:val="28"/>
        </w:rPr>
        <w:t>с момента подписания.</w:t>
      </w:r>
    </w:p>
    <w:p w:rsidR="007D6C81" w:rsidRDefault="007D6C81" w:rsidP="007D6C81">
      <w:pPr>
        <w:ind w:firstLine="709"/>
        <w:rPr>
          <w:sz w:val="28"/>
          <w:szCs w:val="28"/>
        </w:rPr>
      </w:pPr>
    </w:p>
    <w:p w:rsidR="007D6C81" w:rsidRDefault="007D6C81" w:rsidP="007D6C81">
      <w:pPr>
        <w:rPr>
          <w:sz w:val="28"/>
          <w:szCs w:val="28"/>
        </w:rPr>
      </w:pPr>
    </w:p>
    <w:p w:rsidR="00A67BF9" w:rsidRDefault="00A67BF9" w:rsidP="007D6C81">
      <w:pPr>
        <w:rPr>
          <w:sz w:val="28"/>
          <w:szCs w:val="28"/>
        </w:rPr>
      </w:pPr>
    </w:p>
    <w:p w:rsidR="007D6C81" w:rsidRDefault="00A67BF9" w:rsidP="007D6C81">
      <w:r>
        <w:rPr>
          <w:sz w:val="28"/>
          <w:szCs w:val="28"/>
        </w:rPr>
        <w:t>Глава</w:t>
      </w:r>
      <w:r w:rsidR="007D6C81">
        <w:rPr>
          <w:sz w:val="28"/>
          <w:szCs w:val="28"/>
        </w:rPr>
        <w:t xml:space="preserve"> Туруханского района</w:t>
      </w:r>
      <w:r w:rsidR="007D6C81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О.И. Шереметьев</w:t>
      </w:r>
    </w:p>
    <w:p w:rsidR="00DB694C" w:rsidRDefault="00DB694C" w:rsidP="00DB694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694C" w:rsidRDefault="00DB694C" w:rsidP="00DB69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7BF9" w:rsidRDefault="00A67BF9"/>
    <w:p w:rsidR="008C1E26" w:rsidRDefault="008C1E26" w:rsidP="006759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1E26" w:rsidRDefault="008C1E26" w:rsidP="006759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75926" w:rsidRDefault="00675926" w:rsidP="006759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26" w:rsidRDefault="00675926" w:rsidP="00675926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675926" w:rsidRDefault="00675926" w:rsidP="00675926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75926" w:rsidRDefault="00675926" w:rsidP="00675926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675926" w:rsidRDefault="00A67BF9" w:rsidP="00675926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2C67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29.12.2020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2C67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1157</w:t>
                            </w:r>
                            <w:bookmarkStart w:id="0" w:name="_GoBack"/>
                            <w:bookmarkEnd w:id="0"/>
                            <w:r w:rsidR="006759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п </w:t>
                            </w:r>
                          </w:p>
                          <w:p w:rsidR="00675926" w:rsidRDefault="00675926" w:rsidP="00675926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675926" w:rsidRDefault="00675926" w:rsidP="00675926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675926" w:rsidRDefault="00675926" w:rsidP="00675926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675926" w:rsidRDefault="00675926" w:rsidP="00675926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675926" w:rsidRDefault="00675926" w:rsidP="00675926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675926" w:rsidRDefault="00675926" w:rsidP="00675926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675926" w:rsidRDefault="00A67BF9" w:rsidP="00675926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2C67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29.12.2020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2C67D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1157</w:t>
                      </w:r>
                      <w:bookmarkStart w:id="1" w:name="_GoBack"/>
                      <w:bookmarkEnd w:id="1"/>
                      <w:r w:rsidR="006759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п </w:t>
                      </w:r>
                    </w:p>
                    <w:p w:rsidR="00675926" w:rsidRDefault="00675926" w:rsidP="00675926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675926" w:rsidRDefault="00675926" w:rsidP="00675926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675926" w:rsidRDefault="00675926" w:rsidP="00675926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75926" w:rsidRDefault="00675926" w:rsidP="00675926">
      <w:pPr>
        <w:pStyle w:val="a3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:rsidR="00675926" w:rsidRDefault="00675926" w:rsidP="00675926">
      <w:pPr>
        <w:pStyle w:val="a3"/>
        <w:jc w:val="both"/>
        <w:rPr>
          <w:rStyle w:val="a5"/>
          <w:b w:val="0"/>
          <w:bCs w:val="0"/>
        </w:rPr>
      </w:pPr>
    </w:p>
    <w:p w:rsidR="00675926" w:rsidRDefault="00675926" w:rsidP="00675926">
      <w:pPr>
        <w:pStyle w:val="a3"/>
        <w:jc w:val="both"/>
        <w:rPr>
          <w:rStyle w:val="a5"/>
          <w:b w:val="0"/>
          <w:bCs w:val="0"/>
          <w:color w:val="3B2D36"/>
          <w:sz w:val="28"/>
          <w:szCs w:val="28"/>
        </w:rPr>
      </w:pPr>
    </w:p>
    <w:p w:rsidR="00675926" w:rsidRDefault="00675926" w:rsidP="00675926">
      <w:pPr>
        <w:pStyle w:val="a3"/>
        <w:spacing w:after="0"/>
        <w:jc w:val="center"/>
        <w:rPr>
          <w:b/>
        </w:rPr>
      </w:pPr>
      <w:r>
        <w:rPr>
          <w:rStyle w:val="a5"/>
          <w:b w:val="0"/>
          <w:color w:val="3B2D36"/>
          <w:sz w:val="28"/>
          <w:szCs w:val="28"/>
        </w:rPr>
        <w:t>Программа</w:t>
      </w:r>
    </w:p>
    <w:p w:rsidR="00DB694C" w:rsidRDefault="00DB694C" w:rsidP="00DB69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нарушений обязательных требований в сфере муниципального контроля за сохранностью автомобильных дорог общего пользования на межселенной территории в границах </w:t>
      </w:r>
      <w:r w:rsidR="00252974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 год</w:t>
      </w:r>
    </w:p>
    <w:p w:rsidR="00DB694C" w:rsidRDefault="00DB694C" w:rsidP="00DB694C">
      <w:pPr>
        <w:autoSpaceDE w:val="0"/>
        <w:autoSpaceDN w:val="0"/>
        <w:adjustRightInd w:val="0"/>
        <w:rPr>
          <w:spacing w:val="2"/>
          <w:sz w:val="28"/>
          <w:szCs w:val="28"/>
        </w:rPr>
      </w:pPr>
    </w:p>
    <w:p w:rsidR="00DB694C" w:rsidRDefault="00DB694C" w:rsidP="00DB694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DB694C" w:rsidRDefault="00DB694C" w:rsidP="00DB694C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DB694C" w:rsidRDefault="00DB694C" w:rsidP="008C1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Программа профилактики нарушений обязательных требований в сфере муниципального контроля за сохранностью автомобильных дорог</w:t>
      </w:r>
      <w:r w:rsidR="00F90A2F" w:rsidRPr="00F90A2F">
        <w:rPr>
          <w:sz w:val="28"/>
          <w:szCs w:val="28"/>
        </w:rPr>
        <w:t xml:space="preserve"> </w:t>
      </w:r>
      <w:r w:rsidR="00F90A2F">
        <w:rPr>
          <w:sz w:val="28"/>
          <w:szCs w:val="28"/>
        </w:rPr>
        <w:t>общего пользования</w:t>
      </w:r>
      <w:r>
        <w:rPr>
          <w:sz w:val="28"/>
          <w:szCs w:val="28"/>
        </w:rPr>
        <w:t xml:space="preserve"> на межселенной территории </w:t>
      </w:r>
      <w:r w:rsidR="00252974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sz w:val="28"/>
          <w:szCs w:val="28"/>
        </w:rPr>
        <w:t xml:space="preserve"> на 2021 год</w:t>
      </w:r>
      <w:r>
        <w:rPr>
          <w:spacing w:val="2"/>
          <w:sz w:val="28"/>
          <w:szCs w:val="28"/>
        </w:rPr>
        <w:t xml:space="preserve"> (далее - Программа), </w:t>
      </w:r>
      <w:r>
        <w:rPr>
          <w:sz w:val="28"/>
          <w:szCs w:val="28"/>
        </w:rPr>
        <w:t>разработана во исполнение требований статьи 8.2. Фе</w:t>
      </w:r>
      <w:r w:rsidR="00252974">
        <w:rPr>
          <w:sz w:val="28"/>
          <w:szCs w:val="28"/>
        </w:rPr>
        <w:t xml:space="preserve">дерального закона от 26.12.2008 </w:t>
      </w:r>
      <w:r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B694C" w:rsidRDefault="00DB694C" w:rsidP="00252974">
      <w:pPr>
        <w:pStyle w:val="a3"/>
        <w:spacing w:after="0"/>
        <w:rPr>
          <w:rStyle w:val="a5"/>
          <w:b w:val="0"/>
          <w:color w:val="3B2D36"/>
          <w:sz w:val="28"/>
          <w:szCs w:val="28"/>
        </w:rPr>
      </w:pPr>
    </w:p>
    <w:p w:rsidR="008C1E26" w:rsidRDefault="008C1E26" w:rsidP="00252974">
      <w:pPr>
        <w:pStyle w:val="a3"/>
        <w:spacing w:after="0"/>
        <w:rPr>
          <w:rStyle w:val="a5"/>
          <w:b w:val="0"/>
          <w:color w:val="3B2D36"/>
          <w:sz w:val="28"/>
          <w:szCs w:val="28"/>
        </w:rPr>
      </w:pP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федерального законодательства и снижения рисков причинения ущерба муниципальному дорожному фонду.</w:t>
      </w: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2.</w:t>
      </w:r>
      <w:r>
        <w:rPr>
          <w:color w:val="3B2D36"/>
          <w:sz w:val="28"/>
          <w:szCs w:val="28"/>
        </w:rPr>
        <w:tab/>
        <w:t>Профилактика нарушений обязательных требований проводится в рамках осуществления муниципального контроля за сохранностью автомобильных дорог обще</w:t>
      </w:r>
      <w:r w:rsidR="00F90A2F">
        <w:rPr>
          <w:color w:val="3B2D36"/>
          <w:sz w:val="28"/>
          <w:szCs w:val="28"/>
        </w:rPr>
        <w:t xml:space="preserve">го пользования </w:t>
      </w:r>
      <w:r w:rsidR="00F90A2F">
        <w:rPr>
          <w:sz w:val="28"/>
          <w:szCs w:val="28"/>
        </w:rPr>
        <w:t xml:space="preserve">на межселенной территории </w:t>
      </w:r>
      <w:r w:rsidR="00252974">
        <w:rPr>
          <w:sz w:val="28"/>
          <w:szCs w:val="28"/>
        </w:rPr>
        <w:t>Туруханского</w:t>
      </w:r>
      <w:r w:rsidR="00F90A2F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color w:val="3B2D36"/>
          <w:sz w:val="28"/>
          <w:szCs w:val="28"/>
        </w:rPr>
        <w:t>.</w:t>
      </w: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3.</w:t>
      </w:r>
      <w:r>
        <w:rPr>
          <w:color w:val="3B2D36"/>
          <w:sz w:val="28"/>
          <w:szCs w:val="28"/>
        </w:rPr>
        <w:tab/>
        <w:t>Целью программы является: 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4.</w:t>
      </w:r>
      <w:r>
        <w:rPr>
          <w:color w:val="3B2D36"/>
          <w:sz w:val="28"/>
          <w:szCs w:val="28"/>
        </w:rPr>
        <w:tab/>
        <w:t>Задачами программы являются:</w:t>
      </w:r>
    </w:p>
    <w:p w:rsidR="00675926" w:rsidRDefault="00675926" w:rsidP="00675926">
      <w:pPr>
        <w:pStyle w:val="a3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4.1.</w:t>
      </w:r>
      <w:r>
        <w:rPr>
          <w:color w:val="3B2D36"/>
          <w:sz w:val="28"/>
          <w:szCs w:val="28"/>
        </w:rPr>
        <w:tab/>
        <w:t>Укрепление системы профилактики нарушений обязательных требований, установленных законодательством в области сохранности автомо</w:t>
      </w:r>
      <w:r w:rsidR="00F90A2F">
        <w:rPr>
          <w:color w:val="3B2D36"/>
          <w:sz w:val="28"/>
          <w:szCs w:val="28"/>
        </w:rPr>
        <w:t>бильных дорог</w:t>
      </w:r>
      <w:r w:rsidR="00F90A2F" w:rsidRPr="00F90A2F">
        <w:rPr>
          <w:sz w:val="28"/>
          <w:szCs w:val="28"/>
        </w:rPr>
        <w:t xml:space="preserve"> </w:t>
      </w:r>
      <w:r w:rsidR="00F90A2F">
        <w:rPr>
          <w:sz w:val="28"/>
          <w:szCs w:val="28"/>
        </w:rPr>
        <w:t xml:space="preserve">на межселенной территории </w:t>
      </w:r>
      <w:r w:rsidR="00252974">
        <w:rPr>
          <w:sz w:val="28"/>
          <w:szCs w:val="28"/>
        </w:rPr>
        <w:t>Туруханского</w:t>
      </w:r>
      <w:r w:rsidR="00F90A2F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 w:rsidR="00F90A2F">
        <w:rPr>
          <w:color w:val="3B2D36"/>
          <w:sz w:val="28"/>
          <w:szCs w:val="28"/>
        </w:rPr>
        <w:t>,</w:t>
      </w:r>
      <w:r>
        <w:rPr>
          <w:color w:val="3B2D36"/>
          <w:sz w:val="28"/>
          <w:szCs w:val="28"/>
        </w:rPr>
        <w:t xml:space="preserve"> путем активизации профилактической деятельности;</w:t>
      </w:r>
    </w:p>
    <w:p w:rsidR="00675926" w:rsidRDefault="00675926" w:rsidP="00675926">
      <w:pPr>
        <w:pStyle w:val="a3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lastRenderedPageBreak/>
        <w:t>4.2.</w:t>
      </w:r>
      <w:r>
        <w:rPr>
          <w:color w:val="3B2D36"/>
          <w:sz w:val="28"/>
          <w:szCs w:val="28"/>
        </w:rPr>
        <w:tab/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деятельности;</w:t>
      </w:r>
    </w:p>
    <w:p w:rsidR="00675926" w:rsidRDefault="00675926" w:rsidP="00675926">
      <w:pPr>
        <w:pStyle w:val="a3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4.3.</w:t>
      </w:r>
      <w:r>
        <w:rPr>
          <w:color w:val="3B2D36"/>
          <w:sz w:val="28"/>
          <w:szCs w:val="28"/>
        </w:rPr>
        <w:tab/>
        <w:t>Повышение правовой культуры руководителей юридических лиц и индивидуальных предпринимателей.</w:t>
      </w:r>
    </w:p>
    <w:p w:rsidR="00675926" w:rsidRDefault="00F90A2F" w:rsidP="00675926">
      <w:pPr>
        <w:pStyle w:val="a3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5.</w:t>
      </w:r>
      <w:r>
        <w:rPr>
          <w:color w:val="3B2D36"/>
          <w:sz w:val="28"/>
          <w:szCs w:val="28"/>
        </w:rPr>
        <w:tab/>
        <w:t>Программа разработана на 2021</w:t>
      </w:r>
      <w:r w:rsidR="00675926">
        <w:rPr>
          <w:color w:val="3B2D36"/>
          <w:sz w:val="28"/>
          <w:szCs w:val="28"/>
        </w:rPr>
        <w:t xml:space="preserve"> год.</w:t>
      </w: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6.</w:t>
      </w:r>
      <w:r>
        <w:rPr>
          <w:color w:val="3B2D36"/>
          <w:sz w:val="28"/>
          <w:szCs w:val="28"/>
        </w:rPr>
        <w:tab/>
        <w:t>Субъектами профилактических мероприятий при осуществлении муниципального контроля за сохранностью автомобильных до</w:t>
      </w:r>
      <w:r w:rsidR="00F90A2F">
        <w:rPr>
          <w:color w:val="3B2D36"/>
          <w:sz w:val="28"/>
          <w:szCs w:val="28"/>
        </w:rPr>
        <w:t>рог общего пользования</w:t>
      </w:r>
      <w:r w:rsidR="00F90A2F" w:rsidRPr="00F90A2F">
        <w:rPr>
          <w:sz w:val="28"/>
          <w:szCs w:val="28"/>
        </w:rPr>
        <w:t xml:space="preserve"> </w:t>
      </w:r>
      <w:r w:rsidR="00F90A2F">
        <w:rPr>
          <w:sz w:val="28"/>
          <w:szCs w:val="28"/>
        </w:rPr>
        <w:t xml:space="preserve">на межселенной территории в границах </w:t>
      </w:r>
      <w:r w:rsidR="00252974">
        <w:rPr>
          <w:sz w:val="28"/>
          <w:szCs w:val="28"/>
        </w:rPr>
        <w:t>Туруханского</w:t>
      </w:r>
      <w:r w:rsidR="00F90A2F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color w:val="3B2D36"/>
          <w:sz w:val="28"/>
          <w:szCs w:val="28"/>
        </w:rPr>
        <w:t xml:space="preserve"> являются юридические лица, индивидуальные предприниматели, граждане, использующие муниципальный дорожный фонд на территории Туруханский район.</w:t>
      </w:r>
    </w:p>
    <w:p w:rsidR="00675926" w:rsidRDefault="00675926" w:rsidP="00675926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7.</w:t>
      </w:r>
      <w:r>
        <w:rPr>
          <w:color w:val="3B2D36"/>
          <w:sz w:val="28"/>
          <w:szCs w:val="28"/>
        </w:rPr>
        <w:tab/>
      </w:r>
      <w:proofErr w:type="gramStart"/>
      <w:r>
        <w:rPr>
          <w:color w:val="3B2D36"/>
          <w:sz w:val="28"/>
          <w:szCs w:val="28"/>
        </w:rPr>
        <w:t>В</w:t>
      </w:r>
      <w:proofErr w:type="gramEnd"/>
      <w:r w:rsidR="00F90A2F">
        <w:rPr>
          <w:color w:val="3B2D36"/>
          <w:sz w:val="28"/>
          <w:szCs w:val="28"/>
        </w:rPr>
        <w:t xml:space="preserve"> </w:t>
      </w:r>
      <w:r>
        <w:rPr>
          <w:color w:val="3B2D36"/>
          <w:sz w:val="28"/>
          <w:szCs w:val="28"/>
        </w:rPr>
        <w:t>рамках профилактики предупреждения нарушений, установленных законодательством всех уровней, администрацией Туруханского района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 в области сохранности автомобильных дорог</w:t>
      </w:r>
      <w:r w:rsidR="00F90A2F" w:rsidRPr="00F90A2F">
        <w:rPr>
          <w:sz w:val="28"/>
          <w:szCs w:val="28"/>
        </w:rPr>
        <w:t xml:space="preserve"> </w:t>
      </w:r>
      <w:r w:rsidR="00F90A2F">
        <w:rPr>
          <w:sz w:val="28"/>
          <w:szCs w:val="28"/>
        </w:rPr>
        <w:t xml:space="preserve">на межселенной территории в границах </w:t>
      </w:r>
      <w:r w:rsidR="00252974">
        <w:rPr>
          <w:sz w:val="28"/>
          <w:szCs w:val="28"/>
        </w:rPr>
        <w:t>Туруханского</w:t>
      </w:r>
      <w:r w:rsidR="00F90A2F"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color w:val="3B2D36"/>
          <w:sz w:val="28"/>
          <w:szCs w:val="28"/>
        </w:rPr>
        <w:t>.</w:t>
      </w:r>
    </w:p>
    <w:p w:rsidR="004607D9" w:rsidRDefault="004607D9" w:rsidP="004607D9">
      <w:pPr>
        <w:pStyle w:val="3"/>
        <w:shd w:val="clear" w:color="auto" w:fill="FFFFFF"/>
        <w:tabs>
          <w:tab w:val="left" w:pos="851"/>
        </w:tabs>
        <w:spacing w:before="0" w:after="117"/>
        <w:ind w:firstLine="709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4607D9" w:rsidRDefault="004607D9" w:rsidP="004607D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4607D9" w:rsidRDefault="004607D9" w:rsidP="004607D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607D9" w:rsidRDefault="004607D9" w:rsidP="004607D9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4607D9" w:rsidRDefault="004607D9" w:rsidP="004607D9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607D9" w:rsidRDefault="004607D9" w:rsidP="004607D9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8C1E26">
        <w:rPr>
          <w:sz w:val="28"/>
          <w:szCs w:val="28"/>
        </w:rPr>
        <w:t>официальный сайт Туруханского</w:t>
      </w:r>
      <w:r>
        <w:rPr>
          <w:sz w:val="28"/>
          <w:szCs w:val="28"/>
        </w:rPr>
        <w:t xml:space="preserve"> район</w:t>
      </w:r>
      <w:r w:rsidR="008C1E2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607D9" w:rsidRDefault="004607D9" w:rsidP="004607D9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607D9" w:rsidRDefault="004607D9" w:rsidP="004607D9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607D9" w:rsidRDefault="004607D9" w:rsidP="004607D9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75926" w:rsidRDefault="00675926" w:rsidP="00675926">
      <w:pPr>
        <w:pStyle w:val="a3"/>
        <w:spacing w:after="0"/>
        <w:ind w:firstLine="708"/>
        <w:jc w:val="both"/>
        <w:rPr>
          <w:color w:val="3B2D36"/>
          <w:sz w:val="28"/>
          <w:szCs w:val="28"/>
        </w:rPr>
      </w:pPr>
    </w:p>
    <w:p w:rsidR="00675926" w:rsidRDefault="00675926" w:rsidP="006759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B4659" w:rsidRDefault="00DB4659" w:rsidP="004607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2974" w:rsidRDefault="00252974" w:rsidP="00DB4659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252974" w:rsidRDefault="00252974" w:rsidP="00DB4659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252974" w:rsidRDefault="00252974" w:rsidP="00DB4659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252974" w:rsidRDefault="00252974" w:rsidP="00DB4659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B4659" w:rsidRDefault="00DB4659" w:rsidP="00DB4659">
      <w:pPr>
        <w:shd w:val="clear" w:color="auto" w:fill="FFFFFF"/>
        <w:spacing w:after="117"/>
        <w:ind w:left="482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требований в сфере муниципального контроля за сохранностью автомобильных дорог общего пользования</w:t>
      </w:r>
      <w:r>
        <w:rPr>
          <w:sz w:val="28"/>
          <w:szCs w:val="28"/>
        </w:rPr>
        <w:t xml:space="preserve"> на</w:t>
      </w:r>
      <w:r w:rsidR="009E7F5D">
        <w:rPr>
          <w:sz w:val="28"/>
          <w:szCs w:val="28"/>
        </w:rPr>
        <w:t xml:space="preserve"> межселенной</w:t>
      </w:r>
      <w:r>
        <w:rPr>
          <w:sz w:val="28"/>
          <w:szCs w:val="28"/>
        </w:rPr>
        <w:t xml:space="preserve"> территории</w:t>
      </w:r>
      <w:r w:rsidR="009E7F5D">
        <w:rPr>
          <w:sz w:val="28"/>
          <w:szCs w:val="28"/>
        </w:rPr>
        <w:t xml:space="preserve"> в границах</w:t>
      </w:r>
      <w:r>
        <w:rPr>
          <w:sz w:val="28"/>
          <w:szCs w:val="28"/>
        </w:rPr>
        <w:t xml:space="preserve"> </w:t>
      </w:r>
      <w:r w:rsidR="00252974">
        <w:rPr>
          <w:color w:val="000000"/>
          <w:sz w:val="28"/>
          <w:szCs w:val="28"/>
          <w:shd w:val="clear" w:color="auto" w:fill="FFFFFF"/>
        </w:rPr>
        <w:t>Туруханского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25297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 2021 год</w:t>
      </w:r>
    </w:p>
    <w:p w:rsidR="00DB4659" w:rsidRDefault="00DB4659" w:rsidP="00DB4659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DB4659" w:rsidRPr="00DB4659" w:rsidRDefault="00DB4659" w:rsidP="00DB4659">
      <w:pPr>
        <w:pStyle w:val="a3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  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 xml:space="preserve">муниципального контроля за </w:t>
      </w:r>
      <w:r>
        <w:rPr>
          <w:color w:val="3B2D36"/>
          <w:sz w:val="28"/>
          <w:szCs w:val="28"/>
        </w:rPr>
        <w:t>сохранности автомобильных дорог</w:t>
      </w:r>
      <w:r w:rsidRPr="00F90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межселенной территории в границах </w:t>
      </w:r>
      <w:r w:rsidR="00252974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252974">
        <w:rPr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на 2021 год</w:t>
      </w:r>
    </w:p>
    <w:p w:rsidR="009E7F5D" w:rsidRDefault="009E7F5D" w:rsidP="00DB4659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985"/>
        <w:gridCol w:w="2693"/>
      </w:tblGrid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мероприятия 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официальном сайте администрации Туруханского района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сохранностью автомобильных дорог обще</w:t>
            </w:r>
            <w:r w:rsidR="00DB4659">
              <w:rPr>
                <w:sz w:val="28"/>
                <w:szCs w:val="28"/>
                <w:lang w:eastAsia="en-US"/>
              </w:rPr>
              <w:t>го пользования</w:t>
            </w:r>
            <w:r w:rsidR="00DB4659">
              <w:rPr>
                <w:sz w:val="28"/>
                <w:szCs w:val="28"/>
              </w:rPr>
              <w:t xml:space="preserve"> на межселенной территории</w:t>
            </w:r>
            <w:r w:rsidR="00DB4659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а также текстов, соответствующих нормативных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14363D" w:rsidP="001436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Управление по земельным, имущественным отношениям, архитектуре и градостроительству а</w:t>
            </w:r>
            <w:r>
              <w:rPr>
                <w:sz w:val="28"/>
                <w:szCs w:val="28"/>
                <w:lang w:eastAsia="en-US"/>
              </w:rPr>
              <w:t>дминистрации Туруханского района</w:t>
            </w:r>
          </w:p>
        </w:tc>
      </w:tr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и иными способами в случае изменения обязательных требований</w:t>
            </w:r>
          </w:p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 w:rsidP="001436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уполномоченное на осуществление муниципального контроля за сохранностью автомобильных дорог общего пользования </w:t>
            </w:r>
            <w:r w:rsidR="0014363D">
              <w:rPr>
                <w:sz w:val="28"/>
                <w:szCs w:val="28"/>
              </w:rPr>
              <w:t>на межселенной территории</w:t>
            </w:r>
          </w:p>
        </w:tc>
      </w:tr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Обобщение практики осуществления муниципального контроля за сохранностью автомобильных дорог обще</w:t>
            </w:r>
            <w:r w:rsidR="0014363D">
              <w:rPr>
                <w:sz w:val="28"/>
                <w:szCs w:val="28"/>
                <w:lang w:eastAsia="en-US"/>
              </w:rPr>
              <w:t>го пользования</w:t>
            </w:r>
            <w:r w:rsidR="0014363D">
              <w:rPr>
                <w:sz w:val="28"/>
                <w:szCs w:val="28"/>
              </w:rPr>
              <w:t xml:space="preserve"> на межселенной территории</w:t>
            </w:r>
            <w:r>
              <w:rPr>
                <w:sz w:val="28"/>
                <w:szCs w:val="28"/>
                <w:lang w:eastAsia="en-US"/>
              </w:rPr>
              <w:t xml:space="preserve"> и размещение на официальном сайте администрации Туруханского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 w:rsidP="0014363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уполномоченное на осуществление муниципального контроля за сохранностью автомобильных дорог общего пользования </w:t>
            </w:r>
            <w:r w:rsidR="0014363D">
              <w:rPr>
                <w:sz w:val="28"/>
                <w:szCs w:val="28"/>
              </w:rPr>
              <w:t>на межселенной территории</w:t>
            </w:r>
          </w:p>
        </w:tc>
      </w:tr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26.12.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 w:rsidP="0014363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уполномоченное на осуществление муниципального контроля за сохранностью автомобильных дорог общего пользования </w:t>
            </w:r>
            <w:r w:rsidR="0014363D">
              <w:rPr>
                <w:sz w:val="28"/>
                <w:szCs w:val="28"/>
              </w:rPr>
              <w:t>на межселенной территории</w:t>
            </w:r>
          </w:p>
        </w:tc>
      </w:tr>
      <w:tr w:rsidR="00675926" w:rsidTr="008C1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и утверждение программы профилактики нарушений обязательных требований при осуществлении муниципального контроля за сохранностью автомобильных дорог общего пользования </w:t>
            </w:r>
            <w:r w:rsidR="009E7F5D">
              <w:rPr>
                <w:sz w:val="28"/>
                <w:szCs w:val="28"/>
                <w:lang w:eastAsia="en-US"/>
              </w:rPr>
              <w:t>на межселенной территории</w:t>
            </w:r>
            <w:r>
              <w:rPr>
                <w:sz w:val="28"/>
                <w:szCs w:val="28"/>
                <w:lang w:eastAsia="en-US"/>
              </w:rPr>
              <w:t xml:space="preserve"> на 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Pr="0014363D" w:rsidRDefault="009E7F5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декабрь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14363D">
              <w:rPr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26" w:rsidRDefault="00675926" w:rsidP="0014363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Должностное лицо, уполномоченное на осуществление муниципального контроля за сохранностью автомобильных дорог общего пользования </w:t>
            </w:r>
            <w:r w:rsidR="0014363D">
              <w:rPr>
                <w:sz w:val="28"/>
                <w:szCs w:val="28"/>
              </w:rPr>
              <w:t>на межселенной территории</w:t>
            </w:r>
          </w:p>
        </w:tc>
      </w:tr>
    </w:tbl>
    <w:p w:rsidR="00675926" w:rsidRPr="0014363D" w:rsidRDefault="00675926">
      <w:pPr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 </w:t>
      </w:r>
    </w:p>
    <w:sectPr w:rsidR="00675926" w:rsidRPr="0014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 w15:restartNumberingAfterBreak="0">
    <w:nsid w:val="2DDF05B7"/>
    <w:multiLevelType w:val="multilevel"/>
    <w:tmpl w:val="D236218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2D2D2D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  <w:color w:val="2D2D2D"/>
      </w:r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55"/>
    <w:rsid w:val="0000759D"/>
    <w:rsid w:val="00022F55"/>
    <w:rsid w:val="000467CA"/>
    <w:rsid w:val="0014363D"/>
    <w:rsid w:val="00252974"/>
    <w:rsid w:val="002C67DF"/>
    <w:rsid w:val="004607D9"/>
    <w:rsid w:val="00675926"/>
    <w:rsid w:val="007D6C81"/>
    <w:rsid w:val="008C1E26"/>
    <w:rsid w:val="009E7F5D"/>
    <w:rsid w:val="00A67BF9"/>
    <w:rsid w:val="00BE1094"/>
    <w:rsid w:val="00DB4659"/>
    <w:rsid w:val="00DB694C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B4A46-27FF-4006-8300-107F667D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B694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926"/>
    <w:pPr>
      <w:spacing w:after="157"/>
    </w:pPr>
  </w:style>
  <w:style w:type="paragraph" w:styleId="a4">
    <w:name w:val="No Spacing"/>
    <w:uiPriority w:val="1"/>
    <w:qFormat/>
    <w:rsid w:val="00675926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75926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B69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aj">
    <w:name w:val="_aj"/>
    <w:basedOn w:val="a"/>
    <w:uiPriority w:val="99"/>
    <w:rsid w:val="00DB694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607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12</cp:revision>
  <cp:lastPrinted>2020-12-30T08:51:00Z</cp:lastPrinted>
  <dcterms:created xsi:type="dcterms:W3CDTF">2020-12-09T10:39:00Z</dcterms:created>
  <dcterms:modified xsi:type="dcterms:W3CDTF">2020-12-30T09:01:00Z</dcterms:modified>
</cp:coreProperties>
</file>