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B2" w:rsidRPr="00B35150" w:rsidRDefault="00A072B2" w:rsidP="00A072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B3515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О банковской комиссии при оплате через Систему быстрых платежей для организаций, оказывающих жилищно-коммунальные услуги</w:t>
      </w:r>
    </w:p>
    <w:p w:rsidR="00A072B2" w:rsidRPr="005842FB" w:rsidRDefault="00A072B2" w:rsidP="00A072B2">
      <w:pPr>
        <w:pStyle w:val="a3"/>
        <w:jc w:val="both"/>
        <w:rPr>
          <w:sz w:val="28"/>
          <w:szCs w:val="28"/>
        </w:rPr>
      </w:pPr>
      <w:r w:rsidRPr="005842FB">
        <w:rPr>
          <w:sz w:val="28"/>
          <w:szCs w:val="28"/>
        </w:rPr>
        <w:t>   Напоминаем, что в настоящее время максимальное значение размера комиссии, взимаемой с организаций, предоставляющих жилищно-коммунальные услуги, при приеме платежей за оказываемые услуги через Систему быстрых платежей (далее – СБП) составляет 0,4 % от суммы перевода, но не более 1500 рублей за перевод (</w:t>
      </w:r>
      <w:hyperlink r:id="rId4" w:tgtFrame="_blank" w:history="1">
        <w:r w:rsidRPr="005842FB">
          <w:rPr>
            <w:rStyle w:val="a5"/>
            <w:b/>
            <w:bCs/>
            <w:color w:val="0000FF"/>
            <w:sz w:val="28"/>
            <w:szCs w:val="28"/>
            <w:u w:val="single"/>
          </w:rPr>
          <w:t>Информация Банка России от 13.08.2021</w:t>
        </w:r>
      </w:hyperlink>
      <w:r w:rsidRPr="005842FB">
        <w:rPr>
          <w:sz w:val="28"/>
          <w:szCs w:val="28"/>
        </w:rPr>
        <w:t xml:space="preserve"> «Решение Совета директоров Банка России о ставках (тарифах) межбанковских вознаграждений (МБВ) и максимальных значениях размера платы, взимаемой кредитными организациями со своих клиентов за осуществление перевода денежных средств физическими лицами в пользу юридических лиц, индивидуальных предпринимателей и </w:t>
      </w:r>
      <w:proofErr w:type="spellStart"/>
      <w:r w:rsidRPr="005842FB">
        <w:rPr>
          <w:sz w:val="28"/>
          <w:szCs w:val="28"/>
        </w:rPr>
        <w:t>самозанятых</w:t>
      </w:r>
      <w:proofErr w:type="spellEnd"/>
      <w:r w:rsidRPr="005842FB">
        <w:rPr>
          <w:sz w:val="28"/>
          <w:szCs w:val="28"/>
        </w:rPr>
        <w:t xml:space="preserve"> в сервисе быстрых платежей (СБП) платежной системы Банка России»).</w:t>
      </w:r>
    </w:p>
    <w:p w:rsidR="00A072B2" w:rsidRPr="005842FB" w:rsidRDefault="00A072B2" w:rsidP="00A072B2">
      <w:pPr>
        <w:pStyle w:val="a3"/>
        <w:jc w:val="both"/>
        <w:rPr>
          <w:sz w:val="28"/>
          <w:szCs w:val="28"/>
        </w:rPr>
      </w:pPr>
      <w:r w:rsidRPr="005842FB">
        <w:rPr>
          <w:sz w:val="28"/>
          <w:szCs w:val="28"/>
        </w:rPr>
        <w:t>      Банк России принял решение снизить максимальный размер комиссии для организаций, предоставляющих жилищно-коммунальные услуги, при приеме платежей физических лиц за эти услуги через СБП. Комиссия будет снижена с 0,4 % до 0,2 %, но не более 10 рублей (</w:t>
      </w:r>
      <w:hyperlink r:id="rId5" w:tgtFrame="_blank" w:history="1">
        <w:r w:rsidRPr="005842FB">
          <w:rPr>
            <w:rStyle w:val="a5"/>
            <w:b/>
            <w:bCs/>
            <w:color w:val="0000FF"/>
            <w:sz w:val="28"/>
            <w:szCs w:val="28"/>
            <w:u w:val="single"/>
          </w:rPr>
          <w:t>Решение Совета директоров Банка России от 17.03.2023</w:t>
        </w:r>
      </w:hyperlink>
      <w:r w:rsidRPr="005842FB">
        <w:rPr>
          <w:sz w:val="28"/>
          <w:szCs w:val="28"/>
        </w:rPr>
        <w:t xml:space="preserve"> «О ставках (тарифах) межбанковских вознаграждений (МБВ) и максимальных значениях размера платы, взимаемой кредитными организациями со своих клиентов за осуществление перевода денежных средств физическими лицами в пользу юридических лиц, индивидуальных предпринимателей и </w:t>
      </w:r>
      <w:proofErr w:type="spellStart"/>
      <w:r w:rsidRPr="005842FB">
        <w:rPr>
          <w:sz w:val="28"/>
          <w:szCs w:val="28"/>
        </w:rPr>
        <w:t>самозанятых</w:t>
      </w:r>
      <w:proofErr w:type="spellEnd"/>
      <w:r w:rsidRPr="005842FB">
        <w:rPr>
          <w:sz w:val="28"/>
          <w:szCs w:val="28"/>
        </w:rPr>
        <w:t xml:space="preserve"> в сервисе быстрых платежей (СБП) платежной системы Банка России»).</w:t>
      </w:r>
      <w:r w:rsidRPr="005842FB">
        <w:rPr>
          <w:sz w:val="28"/>
          <w:szCs w:val="28"/>
        </w:rPr>
        <w:br/>
        <w:t>      </w:t>
      </w:r>
      <w:r w:rsidRPr="005842FB">
        <w:rPr>
          <w:rStyle w:val="a4"/>
          <w:sz w:val="28"/>
          <w:szCs w:val="28"/>
        </w:rPr>
        <w:t>Данная мера вступает в силу с 01.05.2023.</w:t>
      </w:r>
    </w:p>
    <w:p w:rsidR="00A072B2" w:rsidRPr="005842FB" w:rsidRDefault="00A072B2" w:rsidP="00A072B2">
      <w:pPr>
        <w:pStyle w:val="a3"/>
        <w:jc w:val="both"/>
        <w:rPr>
          <w:sz w:val="28"/>
          <w:szCs w:val="28"/>
        </w:rPr>
      </w:pPr>
      <w:r w:rsidRPr="005842FB">
        <w:rPr>
          <w:sz w:val="28"/>
          <w:szCs w:val="28"/>
        </w:rPr>
        <w:t>      При этом для граждан платежи за любые товары и услуги через СБП, в том числе за жилищно-коммунальные услуги, по-прежнему остаются бесплатными (</w:t>
      </w:r>
      <w:hyperlink r:id="rId6" w:tgtFrame="_blank" w:history="1">
        <w:r w:rsidRPr="005842FB">
          <w:rPr>
            <w:rStyle w:val="a5"/>
            <w:b/>
            <w:bCs/>
            <w:color w:val="0000FF"/>
            <w:sz w:val="28"/>
            <w:szCs w:val="28"/>
            <w:u w:val="single"/>
          </w:rPr>
          <w:t>Решение Совета директоров Банка России от 30.09.2021</w:t>
        </w:r>
      </w:hyperlink>
      <w:r w:rsidRPr="005842FB">
        <w:rPr>
          <w:sz w:val="28"/>
          <w:szCs w:val="28"/>
        </w:rPr>
        <w:t xml:space="preserve"> «О максимальных значениях размера платы, взимаемой кредитными организациями со своих клиентов, и тарифах Банка России на услуги в сервисе быстрых платежей платежной системы Банка России»).</w:t>
      </w:r>
    </w:p>
    <w:p w:rsidR="00535EA1" w:rsidRDefault="00535EA1"/>
    <w:sectPr w:rsidR="00535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A072B2"/>
    <w:rsid w:val="00535EA1"/>
    <w:rsid w:val="00A0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72B2"/>
    <w:rPr>
      <w:b/>
      <w:bCs/>
    </w:rPr>
  </w:style>
  <w:style w:type="character" w:styleId="a5">
    <w:name w:val="Emphasis"/>
    <w:basedOn w:val="a0"/>
    <w:uiPriority w:val="20"/>
    <w:qFormat/>
    <w:rsid w:val="00A072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402869615/" TargetMode="External"/><Relationship Id="rId5" Type="http://schemas.openxmlformats.org/officeDocument/2006/relationships/hyperlink" Target="http://gkh24.ru/upload/file/17032023.pdf" TargetMode="External"/><Relationship Id="rId4" Type="http://schemas.openxmlformats.org/officeDocument/2006/relationships/hyperlink" Target="https://www.garant.ru/products/ipo/prime/doc/4025599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Company>MultiDVD Team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Кобеза А.В.</dc:creator>
  <cp:keywords/>
  <dc:description/>
  <cp:lastModifiedBy>Кобеза А.В.</cp:lastModifiedBy>
  <cp:revision>2</cp:revision>
  <dcterms:created xsi:type="dcterms:W3CDTF">2023-05-11T04:16:00Z</dcterms:created>
  <dcterms:modified xsi:type="dcterms:W3CDTF">2023-05-11T04:17:00Z</dcterms:modified>
</cp:coreProperties>
</file>