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52" w:rsidRPr="00994652" w:rsidRDefault="00994652" w:rsidP="00994652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</w:pPr>
      <w:r w:rsidRPr="00994652"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  <w:t>Повышение мобильности трудовых ресурсов</w:t>
      </w:r>
    </w:p>
    <w:p w:rsidR="00994652" w:rsidRPr="00994652" w:rsidRDefault="00994652" w:rsidP="00994652">
      <w:pPr>
        <w:shd w:val="clear" w:color="auto" w:fill="EEEEEE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b/>
          <w:bCs/>
          <w:color w:val="008080"/>
          <w:sz w:val="21"/>
          <w:szCs w:val="21"/>
          <w:lang w:eastAsia="ru-RU"/>
        </w:rPr>
        <w:t>Повышение мобильности трудовых ресурсов для заполнения кадровой потребности инвестиционных проектов</w:t>
      </w:r>
    </w:p>
    <w:p w:rsidR="00994652" w:rsidRPr="00994652" w:rsidRDefault="00994652" w:rsidP="009946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соответствии с Законом Российской Федерации «О занятости населения в Российской Федерации, «Планом мероприятий по повышению мобильности граждан Российской Федерации на 2014 - 2018 годы» (распоряжение Правительства РФ от 24.04.2014 № 663-р) в Российской Федерации реализуются региональные программы повышения мобильности трудовых ресурсов.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" w:history="1">
        <w:r w:rsidRPr="00994652">
          <w:rPr>
            <w:rFonts w:ascii="Arial" w:eastAsia="Times New Roman" w:hAnsi="Arial" w:cs="Arial"/>
            <w:color w:val="0782C1"/>
            <w:sz w:val="20"/>
            <w:szCs w:val="20"/>
            <w:shd w:val="clear" w:color="auto" w:fill="FFFFFF"/>
            <w:lang w:eastAsia="ru-RU"/>
          </w:rPr>
          <w:t>Распоряжением Правительства РФ от 20.04.2015 № 696-р</w:t>
        </w:r>
      </w:hyperlink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утвержден перечень регионов приоритетного привлечения трудовых ресурсов, в него включено 16 субъектов РФ. 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этих регионах предусмотрена финансовая поддержка работодателей, реализующих инвестиционные проекты, где требуются квалифицированные специалисты и отсутствуют необходимые специалисты среди местного населения. Поддержка предусмотрена в случае привлечения работодателем квалифицированных специалистов из других регионов России, не включенных в перечень.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Задача региональных программ - привлечение на постоянное место жительства квалифицированных специалистов в </w:t>
      </w:r>
      <w:proofErr w:type="spellStart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трудонедостаточные</w:t>
      </w:r>
      <w:proofErr w:type="spellEnd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территории, поэтому обязательным условием для квалифицированных специалистов из других регионов России является трудоустройство не менее чем на 3 года, а работодатели предусматривают меры поддержки семей прибывающих специалистов.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Красноярский край включен в число регионов приоритетного привлечения трудовых </w:t>
      </w:r>
      <w:r w:rsidRPr="0099465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ресурсов.</w:t>
      </w:r>
    </w:p>
    <w:p w:rsidR="00994652" w:rsidRPr="00994652" w:rsidRDefault="00994652" w:rsidP="00994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Постановлением Правительства Красноярского края от 27.07.2015 № 391-п утверждена</w:t>
      </w:r>
      <w:r w:rsidRPr="00994652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hyperlink r:id="rId7" w:history="1">
        <w:r w:rsidRPr="00994652">
          <w:rPr>
            <w:rFonts w:ascii="Arial" w:eastAsia="Times New Roman" w:hAnsi="Arial" w:cs="Arial"/>
            <w:b/>
            <w:bCs/>
            <w:color w:val="0782C1"/>
            <w:sz w:val="20"/>
            <w:szCs w:val="20"/>
            <w:lang w:eastAsia="ru-RU"/>
          </w:rPr>
          <w:t>региональная программа повышения м</w:t>
        </w:r>
        <w:r w:rsidRPr="00994652">
          <w:rPr>
            <w:rFonts w:ascii="Arial" w:eastAsia="Times New Roman" w:hAnsi="Arial" w:cs="Arial"/>
            <w:b/>
            <w:bCs/>
            <w:color w:val="0782C1"/>
            <w:sz w:val="20"/>
            <w:szCs w:val="20"/>
            <w:lang w:eastAsia="ru-RU"/>
          </w:rPr>
          <w:t>о</w:t>
        </w:r>
        <w:r w:rsidRPr="00994652">
          <w:rPr>
            <w:rFonts w:ascii="Arial" w:eastAsia="Times New Roman" w:hAnsi="Arial" w:cs="Arial"/>
            <w:b/>
            <w:bCs/>
            <w:color w:val="0782C1"/>
            <w:sz w:val="20"/>
            <w:szCs w:val="20"/>
            <w:lang w:eastAsia="ru-RU"/>
          </w:rPr>
          <w:t>бильности трудовых ресурсов</w:t>
        </w:r>
      </w:hyperlink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.</w:t>
      </w:r>
    </w:p>
    <w:p w:rsidR="00994652" w:rsidRPr="00994652" w:rsidRDefault="00994652" w:rsidP="009946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Инвестиционные проекты включаются в региональную программу повышения мобильности трудовых ресурсов по итогам отбора. Минтрудом России утверждены требования к критериям отбора инвестиционных проектов (</w:t>
      </w:r>
      <w:hyperlink r:id="rId8" w:history="1">
        <w:r w:rsidRPr="00994652">
          <w:rPr>
            <w:rFonts w:ascii="Georgia" w:eastAsia="Times New Roman" w:hAnsi="Georgia" w:cs="Helvetica"/>
            <w:i/>
            <w:iCs/>
            <w:color w:val="0782C1"/>
            <w:sz w:val="18"/>
            <w:szCs w:val="18"/>
            <w:shd w:val="clear" w:color="auto" w:fill="FFFFFF"/>
            <w:lang w:eastAsia="ru-RU"/>
          </w:rPr>
          <w:t>приказ от 6 мая 2</w:t>
        </w:r>
        <w:r w:rsidRPr="00994652">
          <w:rPr>
            <w:rFonts w:ascii="Georgia" w:eastAsia="Times New Roman" w:hAnsi="Georgia" w:cs="Helvetica"/>
            <w:i/>
            <w:iCs/>
            <w:color w:val="0782C1"/>
            <w:sz w:val="18"/>
            <w:szCs w:val="18"/>
            <w:shd w:val="clear" w:color="auto" w:fill="FFFFFF"/>
            <w:lang w:eastAsia="ru-RU"/>
          </w:rPr>
          <w:t>0</w:t>
        </w:r>
        <w:r w:rsidRPr="00994652">
          <w:rPr>
            <w:rFonts w:ascii="Georgia" w:eastAsia="Times New Roman" w:hAnsi="Georgia" w:cs="Helvetica"/>
            <w:i/>
            <w:iCs/>
            <w:color w:val="0782C1"/>
            <w:sz w:val="18"/>
            <w:szCs w:val="18"/>
            <w:shd w:val="clear" w:color="auto" w:fill="FFFFFF"/>
            <w:lang w:eastAsia="ru-RU"/>
          </w:rPr>
          <w:t>15 года № 272н</w:t>
        </w:r>
      </w:hyperlink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Постановлением Правительства Красноярского края от 15.10.2015 № 548-п утверждены порядок и критерии отбора инвестиционных проектов, подлежащих включению в региональную программу (</w:t>
      </w:r>
      <w:hyperlink r:id="rId9" w:history="1">
        <w:r w:rsidRPr="00994652">
          <w:rPr>
            <w:rFonts w:ascii="Helvetica" w:eastAsia="Times New Roman" w:hAnsi="Helvetica" w:cs="Helvetica"/>
            <w:color w:val="2994A3"/>
            <w:sz w:val="21"/>
            <w:szCs w:val="21"/>
            <w:lang w:eastAsia="ru-RU"/>
          </w:rPr>
          <w:t>ска</w:t>
        </w:r>
        <w:r w:rsidRPr="00994652">
          <w:rPr>
            <w:rFonts w:ascii="Helvetica" w:eastAsia="Times New Roman" w:hAnsi="Helvetica" w:cs="Helvetica"/>
            <w:color w:val="2994A3"/>
            <w:sz w:val="21"/>
            <w:szCs w:val="21"/>
            <w:lang w:eastAsia="ru-RU"/>
          </w:rPr>
          <w:t>ч</w:t>
        </w:r>
        <w:r w:rsidRPr="00994652">
          <w:rPr>
            <w:rFonts w:ascii="Helvetica" w:eastAsia="Times New Roman" w:hAnsi="Helvetica" w:cs="Helvetica"/>
            <w:color w:val="2994A3"/>
            <w:sz w:val="21"/>
            <w:szCs w:val="21"/>
            <w:lang w:eastAsia="ru-RU"/>
          </w:rPr>
          <w:t>ать</w:t>
        </w:r>
      </w:hyperlink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994652" w:rsidRPr="00994652" w:rsidRDefault="00994652" w:rsidP="00994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итогам отбора инвестиционных проектов, работодатели заключают соглашение с агентством труда и занятости населения края об участии в региональной программе повышения трудовой мобильности. </w:t>
      </w:r>
      <w:hyperlink r:id="rId10" w:history="1">
        <w:r w:rsidRPr="00994652">
          <w:rPr>
            <w:rFonts w:ascii="Arial" w:eastAsia="Times New Roman" w:hAnsi="Arial" w:cs="Arial"/>
            <w:color w:val="2994A3"/>
            <w:sz w:val="20"/>
            <w:szCs w:val="20"/>
            <w:lang w:eastAsia="ru-RU"/>
          </w:rPr>
          <w:t>Форма с</w:t>
        </w:r>
        <w:r w:rsidRPr="00994652">
          <w:rPr>
            <w:rFonts w:ascii="Arial" w:eastAsia="Times New Roman" w:hAnsi="Arial" w:cs="Arial"/>
            <w:color w:val="2994A3"/>
            <w:sz w:val="20"/>
            <w:szCs w:val="20"/>
            <w:lang w:eastAsia="ru-RU"/>
          </w:rPr>
          <w:t>о</w:t>
        </w:r>
        <w:r w:rsidRPr="00994652">
          <w:rPr>
            <w:rFonts w:ascii="Arial" w:eastAsia="Times New Roman" w:hAnsi="Arial" w:cs="Arial"/>
            <w:color w:val="2994A3"/>
            <w:sz w:val="20"/>
            <w:szCs w:val="20"/>
            <w:lang w:eastAsia="ru-RU"/>
          </w:rPr>
          <w:t>гл</w:t>
        </w:r>
        <w:r w:rsidRPr="00994652">
          <w:rPr>
            <w:rFonts w:ascii="Arial" w:eastAsia="Times New Roman" w:hAnsi="Arial" w:cs="Arial"/>
            <w:color w:val="2994A3"/>
            <w:sz w:val="20"/>
            <w:szCs w:val="20"/>
            <w:lang w:eastAsia="ru-RU"/>
          </w:rPr>
          <w:t>а</w:t>
        </w:r>
        <w:r w:rsidRPr="00994652">
          <w:rPr>
            <w:rFonts w:ascii="Arial" w:eastAsia="Times New Roman" w:hAnsi="Arial" w:cs="Arial"/>
            <w:color w:val="2994A3"/>
            <w:sz w:val="20"/>
            <w:szCs w:val="20"/>
            <w:lang w:eastAsia="ru-RU"/>
          </w:rPr>
          <w:t>шения об участии в программе</w:t>
        </w:r>
      </w:hyperlink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утверждена Приказом агентства труда и занятости населения Красноярского края от 15.11.2015 № 93-298. 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получения финансирования из федерального бюджета региональные программы проходят согласование в порядке и на условиях, которые установлены Правительством Российской Федерации (постановления от 02.06.2015 № 530 и от 18.08.2015 № 853).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мере трудоустройства специалистов, работодатели получают сертификаты на привлечение трудовых ресурсов (далее - сертификат). Меры, финансируемые в рамках сертификата, определяются в соответствии со спецификой каждого инвестиционного проекта и работодателя (обучение, переезд, обустройство, проживание и др.) и включены в соглашение об участии в региональной программе.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Размер бюджетной поддержки составляет 225 </w:t>
      </w:r>
      <w:proofErr w:type="spellStart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тыс</w:t>
      </w:r>
      <w:proofErr w:type="gramStart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.р</w:t>
      </w:r>
      <w:proofErr w:type="gramEnd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ублей</w:t>
      </w:r>
      <w:proofErr w:type="spellEnd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каждого специалиста, принятого на постоянную работу (при условии, что общая сумма затрат, связанных с привлечением работника, составит не менее 300 тыс. рублей за 3 года).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соответствии с законодательством, до предоставления сертификата проводится проверка соответствия работодателя условиям предоставления сертификата. Порядок и критерии 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отбора работодателей, имеющих право на получение сертификата на привлечение трудовых ресурсов, порядок возврата сертификата на привлечение трудовых ресурсов утвержден постановлением Правительства Красноярского края от 07.12.2015 № 637-п </w:t>
      </w:r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(</w:t>
      </w:r>
      <w:hyperlink r:id="rId11" w:history="1">
        <w:r w:rsidRPr="00994652">
          <w:rPr>
            <w:rFonts w:ascii="Helvetica" w:eastAsia="Times New Roman" w:hAnsi="Helvetica" w:cs="Helvetica"/>
            <w:color w:val="2994A3"/>
            <w:sz w:val="21"/>
            <w:szCs w:val="21"/>
            <w:lang w:eastAsia="ru-RU"/>
          </w:rPr>
          <w:t>с</w:t>
        </w:r>
        <w:bookmarkStart w:id="0" w:name="_GoBack"/>
        <w:bookmarkEnd w:id="0"/>
        <w:r w:rsidRPr="00994652">
          <w:rPr>
            <w:rFonts w:ascii="Helvetica" w:eastAsia="Times New Roman" w:hAnsi="Helvetica" w:cs="Helvetica"/>
            <w:color w:val="2994A3"/>
            <w:sz w:val="21"/>
            <w:szCs w:val="21"/>
            <w:lang w:eastAsia="ru-RU"/>
          </w:rPr>
          <w:t>качать</w:t>
        </w:r>
      </w:hyperlink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).</w:t>
      </w:r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br/>
      </w:r>
      <w:r w:rsidRPr="0099465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br/>
        <w:t> </w:t>
      </w:r>
      <w:hyperlink r:id="rId12" w:history="1">
        <w:r w:rsidRPr="00994652">
          <w:rPr>
            <w:rFonts w:ascii="Arial" w:eastAsia="Times New Roman" w:hAnsi="Arial" w:cs="Arial"/>
            <w:color w:val="0782C1"/>
            <w:sz w:val="20"/>
            <w:szCs w:val="20"/>
            <w:shd w:val="clear" w:color="auto" w:fill="FFFFFF"/>
            <w:lang w:eastAsia="ru-RU"/>
          </w:rPr>
          <w:t>Порядок предоставления сертификата на привлечение трудовых ресурсов, утвержденный приказом Минтруда России от 29.06.2015 № 405н.</w:t>
        </w:r>
      </w:hyperlink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Финансовая поддержка, предусмотренная сертификатом на привлечение трудовых ресурсов, предоставляется работодателю после подтверждения сведений о поступивших за период не менее чем в течение трех месяцев страховых взносах в государственные внебюджетные фонды за соответствующих работников, прибывших из других регионов.</w:t>
      </w:r>
      <w:proofErr w:type="gramEnd"/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Порядок предоставления работодателям финансовой поддержки, предусмотренной сертификатом на привлечение трудовых ресурсов, утвержден постановлением Правительства Красноярского края от 20.01.2016 № 20-п (</w:t>
      </w:r>
      <w:hyperlink r:id="rId13" w:history="1">
        <w:r w:rsidRPr="00994652">
          <w:rPr>
            <w:rFonts w:ascii="Arial" w:eastAsia="Times New Roman" w:hAnsi="Arial" w:cs="Arial"/>
            <w:color w:val="0782C1"/>
            <w:sz w:val="20"/>
            <w:szCs w:val="20"/>
            <w:shd w:val="clear" w:color="auto" w:fill="FFFFFF"/>
            <w:lang w:eastAsia="ru-RU"/>
          </w:rPr>
          <w:t>скачать</w:t>
        </w:r>
      </w:hyperlink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Финансовая поддержка предоставляется работодателю на основании договора, заключенного между агентством и работодателем в соответствии с типовой формой, утвержденной приказом министерства финансов Красноярского края от 09.01.2017 № 1</w:t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Обязательными условиями для участия работодателя в региональной программе являются:</w:t>
      </w:r>
    </w:p>
    <w:p w:rsidR="00994652" w:rsidRPr="00994652" w:rsidRDefault="00994652" w:rsidP="009946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отсутствие просроченной задолженности по обязательным платежам в бюджеты бюджетной системы Российской Федерации, отсутствие задолженности по выплате заработной платы, отсутствие задолженности по страховым взносам в государственные внебюджетные фонды;</w:t>
      </w:r>
    </w:p>
    <w:p w:rsidR="00994652" w:rsidRPr="00994652" w:rsidRDefault="00994652" w:rsidP="009946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обязательство не осуществлять сокращение численности или штата работников организации в период получения и использования финансовой поддержки, предусмотренной сертификатом на привлечение трудовых ресурсов.</w:t>
      </w:r>
    </w:p>
    <w:p w:rsidR="00994652" w:rsidRPr="00994652" w:rsidRDefault="00994652" w:rsidP="009946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9465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работодателей предусмотрены налоговые льготы (в части средств финансовой поддержки, полученной по сертификату), соответствующие нормы введены Законом № 465-ФЗ от 29.12.2014.</w:t>
      </w:r>
    </w:p>
    <w:p w:rsidR="000A3E24" w:rsidRDefault="000A3E24"/>
    <w:sectPr w:rsidR="000A3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B3BA4"/>
    <w:multiLevelType w:val="multilevel"/>
    <w:tmpl w:val="874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48"/>
    <w:rsid w:val="000A3E24"/>
    <w:rsid w:val="00994652"/>
    <w:rsid w:val="00C32637"/>
    <w:rsid w:val="00C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37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14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.krskstate.ru/documents/detail/3624c263-b587-4e26-b730-b70a047ec204" TargetMode="External"/><Relationship Id="rId13" Type="http://schemas.openxmlformats.org/officeDocument/2006/relationships/hyperlink" Target="https://trud.krskstate.ru/documents/detail/7f777fd7-ab96-4d3d-a700-86cecbf578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ud.krskstate.ru/documents/detail/ffad7b92-c007-485a-a5d1-7f9aed89aa8d" TargetMode="External"/><Relationship Id="rId12" Type="http://schemas.openxmlformats.org/officeDocument/2006/relationships/hyperlink" Target="https://trud.krskstate.ru/documents/detail/a4f85514-582b-453e-b952-546aa89108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.krskstate.ru/documents/detail/f7df9e7a-65c6-46f3-92e2-e48fa3feed85" TargetMode="External"/><Relationship Id="rId11" Type="http://schemas.openxmlformats.org/officeDocument/2006/relationships/hyperlink" Target="https://trud.krskstate.ru/cms_data/usercontent/regionaleditor/%D0%B4%D0%BE%D0%BA%D1%83%D0%BC%D0%B5%D0%BD%D1%82%D1%8B/%D0%B4%D0%BE%D0%BA-%D1%82%D1%8B2017/637-%D0%BF%20(%D0%B2%20%D1%80%D0%B5%D0%B4.%20%D0%BE%D1%82%2003.08.2017)_%D0%BF%D0%BE%D1%80%D1%8F%D0%B4%D0%BE%D0%BA%20%D0%BF%D0%BE%20%D1%81%D0%B5%D1%80%D1%82%D0%B8%D1%84%D0%B8%D0%BA%D0%B0%D1%82%D1%83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rud.krskstate.ru/cms_data/usercontent/regionaleditor/%D0%B4%D0%BE%D0%BA%D1%83%D0%BC%D0%B5%D0%BD%D1%82%D1%8B/%D0%B4%D0%BE%D0%BA-%D1%82%D1%8B2017/%D1%81%D0%BE%D0%B3%D0%BB%D0%B0%D1%88%D0%B5%D0%BD%D0%B8%D0%B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.krskstate.ru/cms_data/usercontent/regionaleditor/%D0%B4%D0%BE%D0%BA%D1%83%D0%BC%D0%B5%D0%BD%D1%82%D1%8B/%D0%B4%D0%BE%D0%BA-%D1%82%D1%8B2017/548-%D0%BF%20(%D1%80%D0%B5%D0%B4.%20467-%D0%BF%20%D0%BE%D1%82%2010.08.2017)_%D0%BF%D0%BE%D1%80%D1%8F%D0%B4%D0%BE%D0%BA%20%D0%BE%D1%82%D0%B1%D0%BE%D1%80%D0%B0%20%D0%B8%D0%BF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Повышение мобильности трудовых ресурсов</vt:lpstr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Анастасия Щербаченко</cp:lastModifiedBy>
  <cp:revision>2</cp:revision>
  <dcterms:created xsi:type="dcterms:W3CDTF">2017-12-15T08:33:00Z</dcterms:created>
  <dcterms:modified xsi:type="dcterms:W3CDTF">2017-12-15T08:39:00Z</dcterms:modified>
</cp:coreProperties>
</file>