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9850" cy="79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22" cy="797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206" w:rsidRDefault="00DC28F5" w:rsidP="00DC28F5">
      <w:pPr>
        <w:shd w:val="clear" w:color="auto" w:fill="FFFFFF"/>
        <w:spacing w:before="100" w:beforeAutospacing="1" w:after="39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филиале ППК «Роскадастр» по Красноярскому краю </w:t>
      </w:r>
      <w:r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757206"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 оформление в собственность земли под блокированным гаражом</w:t>
      </w:r>
    </w:p>
    <w:p w:rsidR="00757206" w:rsidRPr="00757206" w:rsidRDefault="00757206" w:rsidP="00DC28F5">
      <w:pPr>
        <w:shd w:val="clear" w:color="auto" w:fill="FFFFFF"/>
        <w:spacing w:before="100" w:beforeAutospacing="1" w:after="39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8F5" w:rsidRDefault="00757206" w:rsidP="00757206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Эксперты филиала</w:t>
      </w:r>
      <w:r w:rsidR="00DC28F5" w:rsidRPr="00DC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ППК «Роскадастр» по Красноярскому</w:t>
      </w:r>
      <w:r w:rsidR="00DC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краю</w:t>
      </w:r>
      <w:r w:rsidR="00DC28F5" w:rsidRPr="00DC2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ответили на вопрос,</w:t>
      </w:r>
      <w:r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ли в рамках «гаражной амнистии» оформить в собственность земельный участок под блокированным гаражом, на который уже оформлено право собственности. </w:t>
      </w:r>
      <w:r w:rsidRPr="00757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57206" w:rsidRPr="00757206" w:rsidRDefault="00DC28F5" w:rsidP="00757206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57206"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Эксперты </w:t>
      </w:r>
      <w:r w:rsid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пояснили</w:t>
      </w:r>
      <w:r w:rsidR="00757206"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, что в соответствии с </w:t>
      </w:r>
      <w:hyperlink r:id="rId8" w:history="1">
        <w:r w:rsidR="00757206" w:rsidRPr="00757206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частью 1 статьи 18 Закона № 79-ФЗ</w:t>
        </w:r>
      </w:hyperlink>
      <w:r w:rsidR="00757206"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одноэтажные гаражи, которые блокированы общими стенами с другими гаражами, сведения о которых внесены в Единый государственный реестр недвижимости (ЕГРН) как о помещениях в здании или сооружении, признаются самостоятельными зданиями. Внесение соответствующих изменений в записи ЕГРН осуществляется на основании заявления путем указания на вид объекта «здание» и на его назначение «гараж».</w:t>
      </w:r>
    </w:p>
    <w:p w:rsidR="00757206" w:rsidRPr="00757206" w:rsidRDefault="00757206" w:rsidP="00757206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  <w:t xml:space="preserve">В соответствии с </w:t>
      </w:r>
      <w:hyperlink r:id="rId9" w:history="1">
        <w:r w:rsidRPr="00757206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 xml:space="preserve">пунктом 1 статьи 39.20 Земельного кодекса </w:t>
        </w:r>
        <w:proofErr w:type="gramStart"/>
        <w:r w:rsidRPr="00757206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РФ</w:t>
        </w:r>
        <w:proofErr w:type="gramEnd"/>
      </w:hyperlink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если иное не установлено данной статьей 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</w:t>
      </w:r>
      <w:bookmarkStart w:id="0" w:name="_GoBack"/>
      <w:bookmarkEnd w:id="0"/>
    </w:p>
    <w:p w:rsidR="00757206" w:rsidRPr="00757206" w:rsidRDefault="00757206" w:rsidP="00757206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</w:r>
      <w:proofErr w:type="gramStart"/>
      <w:r w:rsidR="00DC28F5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Кроме того, собственник гаража, являющегося</w:t>
      </w: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объектом капитального строительства</w:t>
      </w:r>
      <w:r w:rsidR="00DC28F5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, который </w:t>
      </w: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возведен до введения в действие Градостроительного код</w:t>
      </w:r>
      <w:r w:rsidR="00457AC8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екса РФ (до 30 декабря 2004 г.),</w:t>
      </w: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вправе приобрести земельный участок, на</w:t>
      </w:r>
      <w:r w:rsidR="00DC28F5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котором расположен такой гараж</w:t>
      </w: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 xml:space="preserve"> в собственность бесплатно (за исключением случаев, если такой земельный участок не может быть предоставлен в собственность в соответствии с ЗК РФ) (</w:t>
      </w:r>
      <w:hyperlink r:id="rId10" w:history="1">
        <w:r w:rsidRPr="00757206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пункт 20 статьи 3.7 Закона № 137-ФЗ</w:t>
        </w:r>
      </w:hyperlink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>).</w:t>
      </w:r>
      <w:proofErr w:type="gramEnd"/>
    </w:p>
    <w:p w:rsidR="00757206" w:rsidRPr="00757206" w:rsidRDefault="00757206" w:rsidP="00757206">
      <w:pPr>
        <w:shd w:val="clear" w:color="auto" w:fill="FFFFFF"/>
        <w:spacing w:before="100" w:beforeAutospacing="1" w:after="390" w:afterAutospacing="1" w:line="360" w:lineRule="auto"/>
        <w:contextualSpacing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</w:pPr>
      <w:r w:rsidRPr="00757206"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  <w:tab/>
      </w:r>
      <w:r w:rsidRPr="00757206">
        <w:rPr>
          <w:rFonts w:ascii="Times New Roman" w:eastAsia="SimSun" w:hAnsi="Times New Roman" w:cs="Times New Roman"/>
          <w:b/>
          <w:kern w:val="1"/>
          <w:sz w:val="28"/>
          <w:szCs w:val="28"/>
          <w:lang w:eastAsia="ru-RU"/>
        </w:rPr>
        <w:t>Таким образом, гаражи, сведения о которых внесены в ЕГРН как о помещениях в здании, признаются в силу закона зданиями. При этом собственник здания (гаража) вправе обратиться в уполномоченный орган государственной власти или орган местного самоуправления о предоставлении в собственность земельного участка, на котором расположен гараж, до внесения соответствующих изменений в ЕГРН.</w:t>
      </w:r>
    </w:p>
    <w:p w:rsidR="00CA0A4B" w:rsidRDefault="00CA0A4B" w:rsidP="0075720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75720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DC28F5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57AC8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57206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C28F5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4F42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1391/11914d877cee9b491e32f855edfde9c36625c38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12124625/9db18ed28bd6c0256461e303941d7e7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3773/a76b90b907f943dafd16eaf8780dc429785993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1259-9645-4D98-95DB-3C74F1A3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2025-03-12T08:33:00Z</dcterms:created>
  <dcterms:modified xsi:type="dcterms:W3CDTF">2025-03-17T04:52:00Z</dcterms:modified>
</cp:coreProperties>
</file>