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AD" w:rsidRPr="004627ED" w:rsidRDefault="00B706AD" w:rsidP="00B706A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E76EB2">
        <w:rPr>
          <w:rFonts w:eastAsia="Arial"/>
          <w:sz w:val="28"/>
          <w:szCs w:val="28"/>
        </w:rPr>
        <w:t>2</w:t>
      </w:r>
    </w:p>
    <w:p w:rsidR="00B706AD" w:rsidRPr="004627ED" w:rsidRDefault="00B706AD" w:rsidP="00B706A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B706AD" w:rsidRPr="004627ED" w:rsidRDefault="00B706AD" w:rsidP="00B706A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B706AD" w:rsidRPr="004627ED" w:rsidRDefault="00B706AD" w:rsidP="00B20458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B20458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706AD" w:rsidRPr="004627ED" w:rsidRDefault="00B706AD" w:rsidP="00B706A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706AD" w:rsidRPr="004627ED" w:rsidRDefault="00B706A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706AD" w:rsidRPr="00BC0429" w:rsidRDefault="00B706A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 xml:space="preserve">Паспорт Подпрограммы </w:t>
      </w:r>
      <w:r>
        <w:rPr>
          <w:rFonts w:eastAsia="SimSun"/>
          <w:b/>
          <w:bCs/>
          <w:kern w:val="1"/>
          <w:sz w:val="28"/>
          <w:szCs w:val="28"/>
        </w:rPr>
        <w:t>2</w:t>
      </w:r>
    </w:p>
    <w:p w:rsidR="00B706AD" w:rsidRPr="00BC0429" w:rsidRDefault="00B706AD" w:rsidP="00B706A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="00EE38E9" w:rsidRPr="00EE38E9">
        <w:rPr>
          <w:rFonts w:eastAsia="SimSun"/>
          <w:b/>
          <w:bCs/>
          <w:kern w:val="1"/>
          <w:sz w:val="28"/>
          <w:szCs w:val="28"/>
        </w:rPr>
        <w:t>Развитие системы патриотического воспитания молодёжи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Default="00B706AD" w:rsidP="00B706A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p w:rsidR="00EE38E9" w:rsidRPr="004627ED" w:rsidRDefault="00EE38E9" w:rsidP="00B706A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99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303"/>
      </w:tblGrid>
      <w:tr w:rsidR="00B706AD" w:rsidRPr="004627ED" w:rsidTr="00D27C96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B706AD" w:rsidP="009631A5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4627ED">
              <w:rPr>
                <w:sz w:val="28"/>
                <w:szCs w:val="28"/>
              </w:rPr>
              <w:t>«</w:t>
            </w:r>
            <w:r w:rsidR="00EE38E9" w:rsidRPr="00050949">
              <w:rPr>
                <w:sz w:val="28"/>
                <w:szCs w:val="28"/>
              </w:rPr>
              <w:t>Развитие системы патриотического воспитания молодёжи Туруханского района</w:t>
            </w:r>
            <w:r w:rsidRPr="004627ED">
              <w:rPr>
                <w:sz w:val="28"/>
                <w:szCs w:val="28"/>
              </w:rPr>
              <w:t>»</w:t>
            </w:r>
          </w:p>
        </w:tc>
      </w:tr>
      <w:tr w:rsidR="00B706AD" w:rsidRPr="004627ED" w:rsidTr="00D27C96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B706AD" w:rsidP="00B20458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«</w:t>
            </w:r>
            <w:r w:rsidR="00B20458"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» </w:t>
            </w:r>
          </w:p>
        </w:tc>
      </w:tr>
      <w:tr w:rsidR="00B706AD" w:rsidRPr="004627ED" w:rsidTr="00D27C96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Администрация Туруханского района.</w:t>
            </w:r>
          </w:p>
        </w:tc>
      </w:tr>
      <w:tr w:rsidR="00B706AD" w:rsidRPr="004627ED" w:rsidTr="00D27C96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EE38E9" w:rsidP="00963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190">
              <w:rPr>
                <w:sz w:val="28"/>
                <w:szCs w:val="28"/>
              </w:rPr>
              <w:t>оздание условий для дальнейшего развития и совершенствования системы патриотического воспитания</w:t>
            </w:r>
          </w:p>
        </w:tc>
      </w:tr>
      <w:tr w:rsidR="00B706AD" w:rsidRPr="004627ED" w:rsidTr="00D27C96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EC16F1" w:rsidRDefault="00B706AD" w:rsidP="009631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E38E9" w:rsidRPr="008A1388">
              <w:rPr>
                <w:sz w:val="28"/>
                <w:szCs w:val="28"/>
              </w:rPr>
              <w:t xml:space="preserve">Апробация и внедрение современных форм, методов работы  в области патриотического воспитания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Pr="00EC16F1">
              <w:rPr>
                <w:sz w:val="28"/>
                <w:szCs w:val="28"/>
              </w:rPr>
              <w:t>;</w:t>
            </w:r>
          </w:p>
          <w:p w:rsidR="00B706AD" w:rsidRDefault="00B706AD" w:rsidP="00ED0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E38E9">
              <w:rPr>
                <w:sz w:val="28"/>
                <w:szCs w:val="28"/>
              </w:rPr>
              <w:t xml:space="preserve">Увеличение </w:t>
            </w:r>
            <w:r w:rsidR="00EE38E9" w:rsidRPr="008A1388">
              <w:rPr>
                <w:sz w:val="28"/>
                <w:szCs w:val="28"/>
              </w:rPr>
              <w:t>количеств</w:t>
            </w:r>
            <w:r w:rsidR="00EE38E9">
              <w:rPr>
                <w:sz w:val="28"/>
                <w:szCs w:val="28"/>
              </w:rPr>
              <w:t>а</w:t>
            </w:r>
            <w:r w:rsidR="00EE38E9" w:rsidRPr="008A1388">
              <w:rPr>
                <w:sz w:val="28"/>
                <w:szCs w:val="28"/>
              </w:rPr>
              <w:t xml:space="preserve"> мероприятий, направленных на вовлечение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D0977">
              <w:rPr>
                <w:sz w:val="28"/>
                <w:szCs w:val="28"/>
              </w:rPr>
              <w:t>;</w:t>
            </w:r>
          </w:p>
          <w:p w:rsidR="00ED0977" w:rsidRPr="00787E65" w:rsidRDefault="00ED0977" w:rsidP="00ED097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 Развитие добровольческой деятельности.</w:t>
            </w:r>
          </w:p>
        </w:tc>
      </w:tr>
      <w:tr w:rsidR="00B706AD" w:rsidRPr="004627ED" w:rsidTr="00D27C96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06AD" w:rsidRPr="001547E9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787E65" w:rsidRDefault="00B706A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ED097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9F4DE9" w:rsidRPr="004627ED" w:rsidTr="00D27C96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 w:rsidP="00ED097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ED0977">
              <w:rPr>
                <w:rFonts w:eastAsia="SimSun"/>
                <w:kern w:val="2"/>
                <w:sz w:val="28"/>
                <w:szCs w:val="28"/>
              </w:rPr>
              <w:t>8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- 2030 годы</w:t>
            </w:r>
          </w:p>
        </w:tc>
      </w:tr>
      <w:tr w:rsidR="009F4DE9" w:rsidRPr="004627ED" w:rsidTr="00D27C96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7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lastRenderedPageBreak/>
              <w:t>Общий объем финансирования за счет средств   районного и краевого бюдж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>ета</w:t>
            </w:r>
            <w:r w:rsidRPr="00BC7ED4"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D56EBF">
              <w:rPr>
                <w:rFonts w:eastAsia="SimSun"/>
                <w:kern w:val="2"/>
                <w:sz w:val="28"/>
                <w:szCs w:val="28"/>
              </w:rPr>
              <w:t>993</w:t>
            </w:r>
            <w:r w:rsidR="00BC7ED4" w:rsidRPr="00BC7ED4">
              <w:rPr>
                <w:rFonts w:eastAsia="SimSun"/>
                <w:kern w:val="2"/>
                <w:sz w:val="28"/>
                <w:szCs w:val="28"/>
              </w:rPr>
              <w:t>,</w:t>
            </w:r>
            <w:r w:rsidR="00D56EBF">
              <w:rPr>
                <w:rFonts w:eastAsia="SimSun"/>
                <w:kern w:val="2"/>
                <w:sz w:val="28"/>
                <w:szCs w:val="28"/>
              </w:rPr>
              <w:t>540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302F93" w:rsidRPr="00BC7ED4" w:rsidRDefault="00302F93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lastRenderedPageBreak/>
              <w:t xml:space="preserve">2018 год – </w:t>
            </w:r>
            <w:r w:rsidR="00D56EBF">
              <w:rPr>
                <w:sz w:val="28"/>
                <w:szCs w:val="28"/>
              </w:rPr>
              <w:t>331</w:t>
            </w:r>
            <w:r w:rsidR="00BC7ED4" w:rsidRPr="00BC7ED4">
              <w:rPr>
                <w:sz w:val="28"/>
                <w:szCs w:val="28"/>
              </w:rPr>
              <w:t>,</w:t>
            </w:r>
            <w:r w:rsidR="00D56EBF">
              <w:rPr>
                <w:sz w:val="28"/>
                <w:szCs w:val="28"/>
              </w:rPr>
              <w:t>180</w:t>
            </w:r>
            <w:r w:rsidRPr="00BC7ED4">
              <w:rPr>
                <w:sz w:val="28"/>
                <w:szCs w:val="28"/>
              </w:rPr>
              <w:t xml:space="preserve"> тыс. руб.;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2019 год – </w:t>
            </w:r>
            <w:r w:rsidR="00D56EBF">
              <w:rPr>
                <w:sz w:val="28"/>
                <w:szCs w:val="28"/>
              </w:rPr>
              <w:t>331</w:t>
            </w:r>
            <w:r w:rsidR="00D56EBF" w:rsidRPr="00BC7ED4">
              <w:rPr>
                <w:sz w:val="28"/>
                <w:szCs w:val="28"/>
              </w:rPr>
              <w:t>,</w:t>
            </w:r>
            <w:r w:rsidR="00D56EBF">
              <w:rPr>
                <w:sz w:val="28"/>
                <w:szCs w:val="28"/>
              </w:rPr>
              <w:t>180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Pr="00BC7ED4">
              <w:rPr>
                <w:sz w:val="28"/>
                <w:szCs w:val="28"/>
              </w:rPr>
              <w:t>тыс. руб.;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2020 год – </w:t>
            </w:r>
            <w:r w:rsidR="00D56EBF">
              <w:rPr>
                <w:sz w:val="28"/>
                <w:szCs w:val="28"/>
              </w:rPr>
              <w:t>331</w:t>
            </w:r>
            <w:r w:rsidR="00D56EBF" w:rsidRPr="00BC7ED4">
              <w:rPr>
                <w:sz w:val="28"/>
                <w:szCs w:val="28"/>
              </w:rPr>
              <w:t>,</w:t>
            </w:r>
            <w:r w:rsidR="00D56EBF">
              <w:rPr>
                <w:sz w:val="28"/>
                <w:szCs w:val="28"/>
              </w:rPr>
              <w:t>180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Pr="00BC7ED4">
              <w:rPr>
                <w:sz w:val="28"/>
                <w:szCs w:val="28"/>
              </w:rPr>
              <w:t>тыс. руб.</w:t>
            </w:r>
          </w:p>
          <w:p w:rsidR="009F4DE9" w:rsidRPr="00BC7ED4" w:rsidRDefault="009F4DE9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краевой бюджет – </w:t>
            </w:r>
            <w:r w:rsidR="00BC7ED4" w:rsidRPr="00BC7ED4">
              <w:rPr>
                <w:sz w:val="28"/>
                <w:szCs w:val="28"/>
              </w:rPr>
              <w:t>0,00</w:t>
            </w:r>
            <w:r w:rsidRPr="00BC7ED4">
              <w:rPr>
                <w:sz w:val="28"/>
                <w:szCs w:val="28"/>
              </w:rPr>
              <w:t xml:space="preserve"> тыс. руб., из них по годам:</w:t>
            </w:r>
          </w:p>
          <w:p w:rsidR="00302F93" w:rsidRDefault="00302F9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 w:rsidR="00BC7ED4" w:rsidRPr="00BC7ED4">
              <w:rPr>
                <w:sz w:val="28"/>
                <w:szCs w:val="28"/>
              </w:rPr>
              <w:t>0,00</w:t>
            </w:r>
            <w:r w:rsidRPr="00BC7ED4">
              <w:rPr>
                <w:sz w:val="28"/>
                <w:szCs w:val="28"/>
              </w:rPr>
              <w:t xml:space="preserve"> тыс. руб.;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2019 год – </w:t>
            </w:r>
            <w:r w:rsidR="00BC7ED4" w:rsidRPr="00BC7ED4">
              <w:rPr>
                <w:sz w:val="28"/>
                <w:szCs w:val="28"/>
              </w:rPr>
              <w:t>0,00</w:t>
            </w:r>
            <w:r w:rsidRPr="00BC7ED4">
              <w:rPr>
                <w:sz w:val="28"/>
                <w:szCs w:val="28"/>
              </w:rPr>
              <w:t xml:space="preserve"> тыс. руб.;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2020 год – </w:t>
            </w:r>
            <w:r w:rsidR="00BC7ED4" w:rsidRPr="00BC7ED4">
              <w:rPr>
                <w:sz w:val="28"/>
                <w:szCs w:val="28"/>
              </w:rPr>
              <w:t>0,00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районный бюджет – </w:t>
            </w:r>
            <w:r w:rsidR="00302F93">
              <w:rPr>
                <w:sz w:val="28"/>
                <w:szCs w:val="28"/>
              </w:rPr>
              <w:t>993,540</w:t>
            </w:r>
            <w:r w:rsidRPr="00BC7ED4">
              <w:rPr>
                <w:sz w:val="28"/>
                <w:szCs w:val="28"/>
              </w:rPr>
              <w:t xml:space="preserve"> тыс. руб., из них по годам:</w:t>
            </w:r>
          </w:p>
          <w:p w:rsidR="00302F93" w:rsidRDefault="00302F9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  <w:bookmarkStart w:id="0" w:name="_GoBack"/>
            <w:bookmarkEnd w:id="0"/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 w:rsidR="00D56EBF">
              <w:rPr>
                <w:sz w:val="28"/>
                <w:szCs w:val="28"/>
              </w:rPr>
              <w:t>331</w:t>
            </w:r>
            <w:r w:rsidR="00D56EBF" w:rsidRPr="00BC7ED4">
              <w:rPr>
                <w:sz w:val="28"/>
                <w:szCs w:val="28"/>
              </w:rPr>
              <w:t>,</w:t>
            </w:r>
            <w:r w:rsidR="00D56EBF">
              <w:rPr>
                <w:sz w:val="28"/>
                <w:szCs w:val="28"/>
              </w:rPr>
              <w:t>180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Pr="00BC7ED4">
              <w:rPr>
                <w:sz w:val="28"/>
                <w:szCs w:val="28"/>
              </w:rPr>
              <w:t>тыс. руб.;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2019 год – </w:t>
            </w:r>
            <w:r w:rsidR="00D56EBF">
              <w:rPr>
                <w:sz w:val="28"/>
                <w:szCs w:val="28"/>
              </w:rPr>
              <w:t>331</w:t>
            </w:r>
            <w:r w:rsidR="00D56EBF" w:rsidRPr="00BC7ED4">
              <w:rPr>
                <w:sz w:val="28"/>
                <w:szCs w:val="28"/>
              </w:rPr>
              <w:t>,</w:t>
            </w:r>
            <w:r w:rsidR="00D56EBF">
              <w:rPr>
                <w:sz w:val="28"/>
                <w:szCs w:val="28"/>
              </w:rPr>
              <w:t>180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Pr="00BC7ED4">
              <w:rPr>
                <w:sz w:val="28"/>
                <w:szCs w:val="28"/>
              </w:rPr>
              <w:t>тыс. руб.;</w:t>
            </w:r>
          </w:p>
          <w:p w:rsidR="009F4DE9" w:rsidRPr="00F76C46" w:rsidRDefault="00302F93" w:rsidP="00302F93">
            <w:pPr>
              <w:pStyle w:val="a3"/>
              <w:widowControl w:val="0"/>
              <w:numPr>
                <w:ilvl w:val="0"/>
                <w:numId w:val="2"/>
              </w:numPr>
              <w:spacing w:line="100" w:lineRule="atLeast"/>
              <w:ind w:lef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9F4DE9" w:rsidRPr="00F76C46">
              <w:rPr>
                <w:sz w:val="28"/>
                <w:szCs w:val="28"/>
              </w:rPr>
              <w:t xml:space="preserve"> – </w:t>
            </w:r>
            <w:r w:rsidR="00D56EBF" w:rsidRPr="00F76C46">
              <w:rPr>
                <w:sz w:val="28"/>
                <w:szCs w:val="28"/>
              </w:rPr>
              <w:t xml:space="preserve">331,180 </w:t>
            </w:r>
            <w:r w:rsidR="009F4DE9" w:rsidRPr="00F76C46">
              <w:rPr>
                <w:sz w:val="28"/>
                <w:szCs w:val="28"/>
              </w:rPr>
              <w:t>тыс. руб.</w:t>
            </w:r>
          </w:p>
        </w:tc>
      </w:tr>
    </w:tbl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Pr="007C0746" w:rsidRDefault="00F76C46" w:rsidP="00F76C46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06AD" w:rsidRPr="007C0746">
        <w:rPr>
          <w:sz w:val="28"/>
          <w:szCs w:val="28"/>
        </w:rPr>
        <w:t>Мероприятия Подпрограммы</w:t>
      </w:r>
    </w:p>
    <w:p w:rsidR="00B706AD" w:rsidRPr="007C0746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Pr="007C0746" w:rsidRDefault="00B0663C" w:rsidP="00B706AD">
      <w:pPr>
        <w:widowControl w:val="0"/>
        <w:spacing w:line="10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706AD" w:rsidRPr="007C0746" w:rsidRDefault="00B706AD" w:rsidP="00B706AD">
      <w:pPr>
        <w:widowControl w:val="0"/>
        <w:spacing w:line="100" w:lineRule="atLeast"/>
        <w:ind w:firstLine="540"/>
        <w:rPr>
          <w:sz w:val="20"/>
          <w:szCs w:val="20"/>
        </w:rPr>
      </w:pPr>
      <w:r w:rsidRPr="007C0746">
        <w:rPr>
          <w:sz w:val="20"/>
          <w:szCs w:val="20"/>
        </w:rPr>
        <w:t>.</w:t>
      </w:r>
    </w:p>
    <w:p w:rsidR="00B706AD" w:rsidRDefault="00B706AD" w:rsidP="00B706AD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B706AD" w:rsidRPr="004627ED" w:rsidRDefault="00B706AD" w:rsidP="00B706AD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706AD" w:rsidRPr="004627ED" w:rsidRDefault="00B706AD" w:rsidP="00B706A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6AD" w:rsidRPr="00787E65" w:rsidRDefault="00B706AD" w:rsidP="00B706A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706AD" w:rsidRPr="00787E65" w:rsidRDefault="00B706AD" w:rsidP="00B706A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706AD" w:rsidRPr="004627ED" w:rsidRDefault="00B706AD" w:rsidP="00B706A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706AD" w:rsidRPr="004627ED" w:rsidRDefault="00B706AD" w:rsidP="00B706AD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706AD" w:rsidRPr="004627ED" w:rsidRDefault="00B706AD" w:rsidP="00B706AD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706AD" w:rsidRPr="004627ED" w:rsidRDefault="00B706AD" w:rsidP="00B706A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B706AD" w:rsidRPr="004627ED" w:rsidRDefault="00B706AD" w:rsidP="00B706A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C4C43" w:rsidRPr="00237B95" w:rsidRDefault="00F76C46" w:rsidP="005C4C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C43" w:rsidRPr="00237B95">
        <w:rPr>
          <w:sz w:val="28"/>
          <w:szCs w:val="28"/>
        </w:rPr>
        <w:t xml:space="preserve">Текущее управление и </w:t>
      </w:r>
      <w:proofErr w:type="gramStart"/>
      <w:r w:rsidR="005C4C43" w:rsidRPr="00237B95">
        <w:rPr>
          <w:sz w:val="28"/>
          <w:szCs w:val="28"/>
        </w:rPr>
        <w:t>контроль за</w:t>
      </w:r>
      <w:proofErr w:type="gramEnd"/>
      <w:r w:rsidR="005C4C43" w:rsidRPr="00237B95">
        <w:rPr>
          <w:sz w:val="28"/>
          <w:szCs w:val="28"/>
        </w:rPr>
        <w:t xml:space="preserve"> реализацией </w:t>
      </w:r>
      <w:r w:rsidR="005C4C43">
        <w:rPr>
          <w:sz w:val="28"/>
          <w:szCs w:val="28"/>
        </w:rPr>
        <w:t>п</w:t>
      </w:r>
      <w:r w:rsidR="005C4C43" w:rsidRPr="00237B95">
        <w:rPr>
          <w:sz w:val="28"/>
          <w:szCs w:val="28"/>
        </w:rPr>
        <w:t>одпрограммы осуществляют: управление культуры</w:t>
      </w:r>
      <w:r w:rsidR="005C4C43">
        <w:rPr>
          <w:sz w:val="28"/>
          <w:szCs w:val="28"/>
        </w:rPr>
        <w:t xml:space="preserve"> и молодёжной политики</w:t>
      </w:r>
      <w:r w:rsidR="005C4C43"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 w:rsidR="005C4C43">
        <w:rPr>
          <w:sz w:val="28"/>
          <w:szCs w:val="28"/>
        </w:rPr>
        <w:t>К</w:t>
      </w:r>
      <w:r w:rsidR="005C4C43"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C4C43" w:rsidRPr="00237B95" w:rsidRDefault="005C4C43" w:rsidP="005C4C4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 xml:space="preserve">одпрограммы, </w:t>
      </w:r>
      <w:r w:rsidRPr="00237B95">
        <w:rPr>
          <w:rFonts w:ascii="Times New Roman" w:hAnsi="Times New Roman" w:cs="Times New Roman"/>
          <w:sz w:val="28"/>
          <w:szCs w:val="28"/>
        </w:rPr>
        <w:lastRenderedPageBreak/>
        <w:t>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871ED6" w:rsidRDefault="005C4C43" w:rsidP="005C4C43">
      <w:pPr>
        <w:spacing w:line="100" w:lineRule="atLeast"/>
        <w:ind w:firstLine="540"/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DA6C1B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871ED6" w:rsidSect="00D27C96">
      <w:pgSz w:w="11906" w:h="16838"/>
      <w:pgMar w:top="1135" w:right="566" w:bottom="1134" w:left="1418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7602FE0"/>
    <w:multiLevelType w:val="hybridMultilevel"/>
    <w:tmpl w:val="D42E8282"/>
    <w:lvl w:ilvl="0" w:tplc="3418EEB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71ED6"/>
    <w:rsid w:val="00007D74"/>
    <w:rsid w:val="000877E5"/>
    <w:rsid w:val="000A08F6"/>
    <w:rsid w:val="000C3FDA"/>
    <w:rsid w:val="000D6367"/>
    <w:rsid w:val="00220B71"/>
    <w:rsid w:val="00302F93"/>
    <w:rsid w:val="003153FD"/>
    <w:rsid w:val="00353803"/>
    <w:rsid w:val="003E0AE8"/>
    <w:rsid w:val="003E3483"/>
    <w:rsid w:val="003F6E2F"/>
    <w:rsid w:val="00536E9C"/>
    <w:rsid w:val="005A2938"/>
    <w:rsid w:val="005C4C43"/>
    <w:rsid w:val="00663DC6"/>
    <w:rsid w:val="006E385D"/>
    <w:rsid w:val="0077512C"/>
    <w:rsid w:val="00812D20"/>
    <w:rsid w:val="008576F3"/>
    <w:rsid w:val="008645AB"/>
    <w:rsid w:val="00871ED6"/>
    <w:rsid w:val="0097579D"/>
    <w:rsid w:val="009C2A2E"/>
    <w:rsid w:val="009C7FF7"/>
    <w:rsid w:val="009F4DE9"/>
    <w:rsid w:val="00A42A6B"/>
    <w:rsid w:val="00AB7B99"/>
    <w:rsid w:val="00AC27E3"/>
    <w:rsid w:val="00AD13C8"/>
    <w:rsid w:val="00B0663C"/>
    <w:rsid w:val="00B20458"/>
    <w:rsid w:val="00B36FFA"/>
    <w:rsid w:val="00B706AD"/>
    <w:rsid w:val="00B76175"/>
    <w:rsid w:val="00BA3D34"/>
    <w:rsid w:val="00BC7ED4"/>
    <w:rsid w:val="00BF295F"/>
    <w:rsid w:val="00C7338E"/>
    <w:rsid w:val="00CA0D8C"/>
    <w:rsid w:val="00D037CD"/>
    <w:rsid w:val="00D27C96"/>
    <w:rsid w:val="00D56EBF"/>
    <w:rsid w:val="00D752BC"/>
    <w:rsid w:val="00D937C9"/>
    <w:rsid w:val="00DA0F40"/>
    <w:rsid w:val="00DA6C1B"/>
    <w:rsid w:val="00E1379C"/>
    <w:rsid w:val="00E242F8"/>
    <w:rsid w:val="00E74D4C"/>
    <w:rsid w:val="00E76EB2"/>
    <w:rsid w:val="00EB049E"/>
    <w:rsid w:val="00ED0977"/>
    <w:rsid w:val="00EE38E9"/>
    <w:rsid w:val="00F76C46"/>
    <w:rsid w:val="00FB62DD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706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4C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6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nalk</cp:lastModifiedBy>
  <cp:revision>26</cp:revision>
  <cp:lastPrinted>2017-10-31T02:17:00Z</cp:lastPrinted>
  <dcterms:created xsi:type="dcterms:W3CDTF">2017-09-20T02:30:00Z</dcterms:created>
  <dcterms:modified xsi:type="dcterms:W3CDTF">2017-10-31T02:18:00Z</dcterms:modified>
</cp:coreProperties>
</file>