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7F" w:rsidRDefault="004518A6" w:rsidP="00D56E7F">
      <w:pPr>
        <w:ind w:left="5245"/>
        <w:rPr>
          <w:sz w:val="28"/>
          <w:szCs w:val="28"/>
        </w:rPr>
      </w:pPr>
      <w:r w:rsidRPr="003C4A57">
        <w:rPr>
          <w:sz w:val="28"/>
          <w:szCs w:val="28"/>
        </w:rPr>
        <w:t>Приложение</w:t>
      </w:r>
    </w:p>
    <w:p w:rsidR="00F52623" w:rsidRDefault="00D56E7F" w:rsidP="00D56E7F">
      <w:pPr>
        <w:ind w:left="5245"/>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D56E7F">
      <w:pPr>
        <w:ind w:left="5245"/>
        <w:rPr>
          <w:sz w:val="28"/>
          <w:szCs w:val="28"/>
        </w:rPr>
      </w:pPr>
      <w:r w:rsidRPr="003C4A57">
        <w:rPr>
          <w:sz w:val="28"/>
          <w:szCs w:val="28"/>
        </w:rPr>
        <w:t>Т</w:t>
      </w:r>
      <w:r w:rsidR="008C5291">
        <w:rPr>
          <w:sz w:val="28"/>
          <w:szCs w:val="28"/>
        </w:rPr>
        <w:t>уруханского района</w:t>
      </w:r>
    </w:p>
    <w:p w:rsidR="004518A6" w:rsidRPr="003C4A57" w:rsidRDefault="008C5291" w:rsidP="00D56E7F">
      <w:pPr>
        <w:tabs>
          <w:tab w:val="left" w:pos="9214"/>
        </w:tabs>
        <w:ind w:left="5245"/>
        <w:rPr>
          <w:sz w:val="28"/>
          <w:szCs w:val="28"/>
        </w:rPr>
      </w:pPr>
      <w:r>
        <w:rPr>
          <w:sz w:val="28"/>
          <w:szCs w:val="28"/>
        </w:rPr>
        <w:t xml:space="preserve"> от </w:t>
      </w:r>
      <w:r w:rsidR="00907B95">
        <w:rPr>
          <w:sz w:val="28"/>
          <w:szCs w:val="28"/>
        </w:rPr>
        <w:t>2</w:t>
      </w:r>
      <w:r w:rsidR="006836B3">
        <w:rPr>
          <w:sz w:val="28"/>
          <w:szCs w:val="28"/>
        </w:rPr>
        <w:t>7</w:t>
      </w:r>
      <w:r w:rsidR="00907B95">
        <w:rPr>
          <w:sz w:val="28"/>
          <w:szCs w:val="28"/>
        </w:rPr>
        <w:t>.0</w:t>
      </w:r>
      <w:r w:rsidR="006836B3">
        <w:rPr>
          <w:sz w:val="28"/>
          <w:szCs w:val="28"/>
        </w:rPr>
        <w:t>2</w:t>
      </w:r>
      <w:r w:rsidR="00907B95">
        <w:rPr>
          <w:sz w:val="28"/>
          <w:szCs w:val="28"/>
        </w:rPr>
        <w:t xml:space="preserve">.2017 № </w:t>
      </w:r>
      <w:r w:rsidR="006836B3">
        <w:rPr>
          <w:sz w:val="28"/>
          <w:szCs w:val="28"/>
        </w:rPr>
        <w:t>201</w:t>
      </w:r>
      <w:r w:rsidR="00F52623">
        <w:rPr>
          <w:sz w:val="28"/>
          <w:szCs w:val="28"/>
        </w:rPr>
        <w:t xml:space="preserve"> </w:t>
      </w:r>
      <w:r>
        <w:rPr>
          <w:sz w:val="28"/>
          <w:szCs w:val="28"/>
        </w:rPr>
        <w:t>-</w:t>
      </w:r>
      <w:proofErr w:type="gramStart"/>
      <w:r>
        <w:rPr>
          <w:sz w:val="28"/>
          <w:szCs w:val="28"/>
        </w:rPr>
        <w:t>п</w:t>
      </w:r>
      <w:proofErr w:type="gramEnd"/>
      <w:r w:rsidR="004518A6" w:rsidRPr="003C4A57">
        <w:rPr>
          <w:sz w:val="28"/>
          <w:szCs w:val="28"/>
        </w:rPr>
        <w:t xml:space="preserve"> </w:t>
      </w:r>
    </w:p>
    <w:p w:rsidR="004518A6" w:rsidRPr="003C4A57" w:rsidRDefault="004518A6" w:rsidP="004518A6">
      <w:pPr>
        <w:ind w:left="5400"/>
        <w:rPr>
          <w:sz w:val="28"/>
          <w:szCs w:val="28"/>
        </w:rPr>
      </w:pPr>
      <w:bookmarkStart w:id="0" w:name="_GoBack"/>
      <w:bookmarkEnd w:id="0"/>
    </w:p>
    <w:p w:rsidR="004518A6" w:rsidRPr="003C4A57" w:rsidRDefault="004518A6" w:rsidP="004518A6">
      <w:pPr>
        <w:ind w:left="5400"/>
        <w:rPr>
          <w:sz w:val="28"/>
          <w:szCs w:val="28"/>
        </w:rPr>
      </w:pPr>
    </w:p>
    <w:p w:rsidR="004518A6" w:rsidRPr="003C4A57" w:rsidRDefault="004518A6" w:rsidP="004518A6">
      <w:pPr>
        <w:ind w:left="5400"/>
        <w:rPr>
          <w:sz w:val="28"/>
          <w:szCs w:val="28"/>
        </w:rPr>
      </w:pPr>
      <w:r w:rsidRPr="003C4A57">
        <w:rPr>
          <w:sz w:val="28"/>
          <w:szCs w:val="28"/>
        </w:rPr>
        <w:t xml:space="preserve"> </w:t>
      </w:r>
    </w:p>
    <w:p w:rsidR="003725FB" w:rsidRPr="003C4A57" w:rsidRDefault="003725FB" w:rsidP="003725FB">
      <w:pPr>
        <w:jc w:val="center"/>
        <w:rPr>
          <w:sz w:val="28"/>
          <w:szCs w:val="28"/>
        </w:rPr>
      </w:pPr>
    </w:p>
    <w:p w:rsidR="00633CBB" w:rsidRDefault="00633CBB" w:rsidP="00530DFA">
      <w:pPr>
        <w:jc w:val="center"/>
        <w:rPr>
          <w:b/>
          <w:sz w:val="28"/>
          <w:szCs w:val="28"/>
        </w:rPr>
      </w:pPr>
    </w:p>
    <w:p w:rsidR="00870C3A" w:rsidRDefault="00530DFA" w:rsidP="00530DFA">
      <w:pPr>
        <w:jc w:val="center"/>
        <w:rPr>
          <w:b/>
          <w:sz w:val="28"/>
          <w:szCs w:val="28"/>
        </w:rPr>
      </w:pPr>
      <w:r w:rsidRPr="003C4A57">
        <w:rPr>
          <w:b/>
          <w:sz w:val="28"/>
          <w:szCs w:val="28"/>
        </w:rPr>
        <w:t>Муниципальная программа Туруханского</w:t>
      </w:r>
      <w:r>
        <w:rPr>
          <w:b/>
          <w:sz w:val="28"/>
          <w:szCs w:val="28"/>
        </w:rPr>
        <w:t xml:space="preserve"> района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29"/>
      </w:tblGrid>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 xml:space="preserve">«Развитие </w:t>
            </w:r>
            <w:r w:rsidR="00E9652F">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754DA0">
            <w:pPr>
              <w:jc w:val="both"/>
              <w:rPr>
                <w:sz w:val="28"/>
                <w:szCs w:val="28"/>
              </w:rPr>
            </w:pPr>
            <w:r w:rsidRPr="00530DFA">
              <w:rPr>
                <w:sz w:val="28"/>
                <w:szCs w:val="28"/>
              </w:rPr>
              <w:t>Статья 179 Бюджетног</w:t>
            </w:r>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754DA0">
            <w:pPr>
              <w:jc w:val="both"/>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Pr="00530DFA" w:rsidRDefault="003725FB" w:rsidP="00F031D8">
            <w:pPr>
              <w:jc w:val="both"/>
              <w:rPr>
                <w:sz w:val="28"/>
                <w:szCs w:val="28"/>
              </w:rPr>
            </w:pPr>
            <w:r w:rsidRPr="00530DFA">
              <w:rPr>
                <w:sz w:val="28"/>
                <w:szCs w:val="28"/>
              </w:rPr>
              <w:t>Управление ЖКХ и строительства</w:t>
            </w:r>
            <w:r w:rsidR="00530DFA">
              <w:rPr>
                <w:sz w:val="28"/>
                <w:szCs w:val="28"/>
              </w:rPr>
              <w:t xml:space="preserve"> </w:t>
            </w:r>
            <w:r w:rsidRPr="00530DFA">
              <w:rPr>
                <w:sz w:val="28"/>
                <w:szCs w:val="28"/>
              </w:rPr>
              <w:t>администрации Туруханского района</w:t>
            </w:r>
          </w:p>
          <w:p w:rsidR="003725FB" w:rsidRPr="00530DFA" w:rsidRDefault="003725FB" w:rsidP="00F031D8">
            <w:pPr>
              <w:jc w:val="both"/>
              <w:rPr>
                <w:sz w:val="28"/>
                <w:szCs w:val="28"/>
              </w:rPr>
            </w:pPr>
            <w:r w:rsidRPr="00530DFA">
              <w:rPr>
                <w:sz w:val="28"/>
                <w:szCs w:val="28"/>
              </w:rPr>
              <w:t>Администрация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F031D8">
            <w:pPr>
              <w:jc w:val="both"/>
              <w:rPr>
                <w:sz w:val="28"/>
                <w:szCs w:val="28"/>
              </w:rPr>
            </w:pPr>
            <w:r>
              <w:rPr>
                <w:sz w:val="28"/>
                <w:szCs w:val="28"/>
              </w:rPr>
              <w:t>Подпрограммы:</w:t>
            </w:r>
          </w:p>
          <w:p w:rsidR="003725FB" w:rsidRPr="00530DFA" w:rsidRDefault="004518A6" w:rsidP="00F031D8">
            <w:pPr>
              <w:jc w:val="both"/>
              <w:rPr>
                <w:sz w:val="28"/>
                <w:szCs w:val="28"/>
              </w:rPr>
            </w:pPr>
            <w:r>
              <w:rPr>
                <w:sz w:val="28"/>
                <w:szCs w:val="28"/>
              </w:rPr>
              <w:t>Культурное наследие.</w:t>
            </w:r>
          </w:p>
          <w:p w:rsidR="003725FB" w:rsidRPr="00530DFA" w:rsidRDefault="004518A6" w:rsidP="00F031D8">
            <w:pPr>
              <w:jc w:val="both"/>
              <w:rPr>
                <w:sz w:val="28"/>
                <w:szCs w:val="28"/>
              </w:rPr>
            </w:pPr>
            <w:r>
              <w:rPr>
                <w:sz w:val="28"/>
                <w:szCs w:val="28"/>
              </w:rPr>
              <w:t>Искусство и народное творчество.</w:t>
            </w:r>
          </w:p>
          <w:p w:rsidR="00FD0AAD" w:rsidRDefault="003725FB" w:rsidP="00FD0AAD">
            <w:pPr>
              <w:jc w:val="both"/>
              <w:rPr>
                <w:sz w:val="28"/>
                <w:szCs w:val="28"/>
              </w:rPr>
            </w:pPr>
            <w:r w:rsidRPr="00530DFA">
              <w:rPr>
                <w:sz w:val="28"/>
                <w:szCs w:val="28"/>
              </w:rPr>
              <w:t>Развитие архи</w:t>
            </w:r>
            <w:r w:rsidR="004518A6">
              <w:rPr>
                <w:sz w:val="28"/>
                <w:szCs w:val="28"/>
              </w:rPr>
              <w:t>вного дела в Туруханском районе.</w:t>
            </w:r>
          </w:p>
          <w:p w:rsidR="004518A6" w:rsidRDefault="00E06CE5" w:rsidP="004518A6">
            <w:pPr>
              <w:jc w:val="both"/>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p w:rsidR="00754DA0" w:rsidRDefault="00754DA0" w:rsidP="004518A6">
            <w:pPr>
              <w:jc w:val="both"/>
              <w:rPr>
                <w:sz w:val="28"/>
                <w:szCs w:val="28"/>
              </w:rPr>
            </w:pPr>
          </w:p>
          <w:p w:rsidR="00754DA0" w:rsidRDefault="00754DA0" w:rsidP="004518A6">
            <w:pPr>
              <w:jc w:val="both"/>
              <w:rPr>
                <w:sz w:val="28"/>
                <w:szCs w:val="28"/>
              </w:rPr>
            </w:pPr>
            <w:r>
              <w:rPr>
                <w:sz w:val="28"/>
                <w:szCs w:val="28"/>
              </w:rPr>
              <w:t>Отдельные мероприятия:</w:t>
            </w:r>
          </w:p>
          <w:p w:rsidR="0058043B" w:rsidRPr="00530DFA" w:rsidRDefault="00042CC6" w:rsidP="004518A6">
            <w:pPr>
              <w:jc w:val="both"/>
              <w:rPr>
                <w:sz w:val="28"/>
                <w:szCs w:val="28"/>
              </w:rPr>
            </w:pPr>
            <w:r w:rsidRPr="00E9652F">
              <w:rPr>
                <w:sz w:val="28"/>
                <w:szCs w:val="28"/>
              </w:rPr>
              <w:t>Организация туристско – рекреационных зон на территории Туруханского района</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lastRenderedPageBreak/>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F031D8">
            <w:pPr>
              <w:jc w:val="both"/>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F031D8">
            <w:pPr>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E9652F">
            <w:pPr>
              <w:jc w:val="both"/>
              <w:rPr>
                <w:sz w:val="28"/>
                <w:szCs w:val="28"/>
              </w:rPr>
            </w:pPr>
            <w:r>
              <w:rPr>
                <w:sz w:val="28"/>
                <w:szCs w:val="28"/>
              </w:rPr>
              <w:t xml:space="preserve">Задача </w:t>
            </w:r>
            <w:r w:rsidR="003725FB" w:rsidRPr="00530DFA">
              <w:rPr>
                <w:sz w:val="28"/>
                <w:szCs w:val="28"/>
              </w:rPr>
              <w:t>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935076" w:rsidRDefault="00E9652F" w:rsidP="00E9652F">
            <w:pPr>
              <w:pStyle w:val="HTML"/>
              <w:jc w:val="both"/>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r w:rsidR="00935076" w:rsidRPr="00935076">
              <w:rPr>
                <w:rFonts w:ascii="Times New Roman" w:hAnsi="Times New Roman" w:cs="Times New Roman"/>
                <w:sz w:val="28"/>
                <w:szCs w:val="28"/>
              </w:rPr>
              <w:t xml:space="preserve"> </w:t>
            </w:r>
          </w:p>
          <w:p w:rsidR="00935076" w:rsidRPr="005F08EC" w:rsidRDefault="00935076" w:rsidP="005F08EC">
            <w:pPr>
              <w:pStyle w:val="HTML"/>
              <w:jc w:val="both"/>
              <w:rPr>
                <w:rFonts w:ascii="Times New Roman" w:hAnsi="Times New Roman" w:cs="Times New Roman"/>
                <w:sz w:val="28"/>
                <w:szCs w:val="28"/>
              </w:rPr>
            </w:pPr>
            <w:r w:rsidRPr="00E9652F">
              <w:rPr>
                <w:rFonts w:ascii="Times New Roman" w:hAnsi="Times New Roman" w:cs="Times New Roman"/>
                <w:sz w:val="28"/>
                <w:szCs w:val="28"/>
              </w:rPr>
              <w:t>Задача 5. «</w:t>
            </w:r>
            <w:r w:rsidR="00E9652F">
              <w:rPr>
                <w:rFonts w:ascii="Times New Roman" w:hAnsi="Times New Roman" w:cs="Times New Roman"/>
                <w:sz w:val="28"/>
                <w:szCs w:val="28"/>
              </w:rPr>
              <w:t>П</w:t>
            </w:r>
            <w:r w:rsidRPr="00E9652F">
              <w:rPr>
                <w:rFonts w:ascii="Times New Roman" w:hAnsi="Times New Roman" w:cs="Times New Roman"/>
                <w:sz w:val="28"/>
                <w:szCs w:val="28"/>
              </w:rPr>
              <w:t xml:space="preserve">овышение эффективности использования </w:t>
            </w:r>
            <w:r w:rsidR="00E9652F" w:rsidRPr="00E9652F">
              <w:rPr>
                <w:rFonts w:ascii="Times New Roman" w:hAnsi="Times New Roman" w:cs="Times New Roman"/>
                <w:sz w:val="28"/>
                <w:szCs w:val="28"/>
              </w:rPr>
              <w:t>туристского потенциала района».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E06CE5">
        <w:trPr>
          <w:trHeight w:val="567"/>
        </w:trPr>
        <w:tc>
          <w:tcPr>
            <w:tcW w:w="3652" w:type="dxa"/>
            <w:tcBorders>
              <w:bottom w:val="single" w:sz="4" w:space="0" w:color="auto"/>
            </w:tcBorders>
            <w:vAlign w:val="center"/>
          </w:tcPr>
          <w:p w:rsidR="003C4A57" w:rsidRPr="003C4A57" w:rsidRDefault="006836B3"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proofErr w:type="gramStart"/>
            <w:r w:rsidR="003C4A57">
              <w:rPr>
                <w:sz w:val="28"/>
                <w:szCs w:val="28"/>
              </w:rPr>
              <w:t>П</w:t>
            </w:r>
            <w:r w:rsidR="003C4A57" w:rsidRPr="00AF439F">
              <w:rPr>
                <w:sz w:val="28"/>
                <w:szCs w:val="28"/>
              </w:rPr>
              <w:t>рограммы</w:t>
            </w:r>
            <w:proofErr w:type="gramEnd"/>
            <w:r w:rsidR="003C4A57" w:rsidRPr="00AF439F">
              <w:rPr>
                <w:sz w:val="28"/>
                <w:szCs w:val="28"/>
              </w:rPr>
              <w:t xml:space="preserve">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530DFA" w:rsidRDefault="003725FB" w:rsidP="00F031D8">
            <w:pPr>
              <w:jc w:val="both"/>
              <w:rPr>
                <w:color w:val="000000"/>
                <w:sz w:val="28"/>
                <w:szCs w:val="28"/>
              </w:rPr>
            </w:pPr>
            <w:r w:rsidRPr="00530DFA">
              <w:rPr>
                <w:color w:val="000000"/>
                <w:sz w:val="28"/>
                <w:szCs w:val="28"/>
              </w:rPr>
              <w:t>- удельный вес на</w:t>
            </w:r>
            <w:r w:rsidR="000B7658">
              <w:rPr>
                <w:color w:val="000000"/>
                <w:sz w:val="28"/>
                <w:szCs w:val="28"/>
              </w:rPr>
              <w:t xml:space="preserve">селения, участвующего в платных </w:t>
            </w:r>
            <w:r w:rsidRPr="00530DFA">
              <w:rPr>
                <w:color w:val="000000"/>
                <w:sz w:val="28"/>
                <w:szCs w:val="28"/>
              </w:rPr>
              <w:t>культурно-досуговых мероприятиях, проводимых муниципальными</w:t>
            </w:r>
            <w:r w:rsidR="00530DFA">
              <w:rPr>
                <w:color w:val="000000"/>
                <w:sz w:val="28"/>
                <w:szCs w:val="28"/>
              </w:rPr>
              <w:t xml:space="preserve"> </w:t>
            </w:r>
            <w:r w:rsidRPr="00530DFA">
              <w:rPr>
                <w:color w:val="000000"/>
                <w:sz w:val="28"/>
                <w:szCs w:val="28"/>
              </w:rPr>
              <w:t>учреждениями культуры</w:t>
            </w:r>
          </w:p>
          <w:p w:rsidR="003725FB" w:rsidRPr="00530DFA" w:rsidRDefault="003725FB" w:rsidP="00F031D8">
            <w:pPr>
              <w:jc w:val="both"/>
              <w:rPr>
                <w:sz w:val="28"/>
                <w:szCs w:val="28"/>
              </w:rPr>
            </w:pPr>
            <w:r w:rsidRPr="00530DFA">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530DFA" w:rsidRDefault="003725FB" w:rsidP="00F031D8">
            <w:pPr>
              <w:jc w:val="both"/>
              <w:rPr>
                <w:color w:val="000000"/>
                <w:sz w:val="28"/>
                <w:szCs w:val="28"/>
              </w:rPr>
            </w:pPr>
            <w:r w:rsidRPr="00530DFA">
              <w:rPr>
                <w:color w:val="000000"/>
                <w:sz w:val="28"/>
                <w:szCs w:val="28"/>
              </w:rPr>
              <w:t>- охват образовательными услугами в сфере культуры</w:t>
            </w:r>
            <w:r w:rsidR="00530DFA">
              <w:rPr>
                <w:color w:val="000000"/>
                <w:sz w:val="28"/>
                <w:szCs w:val="28"/>
              </w:rPr>
              <w:t xml:space="preserve"> </w:t>
            </w:r>
            <w:r w:rsidRPr="00530DFA">
              <w:rPr>
                <w:color w:val="000000"/>
                <w:sz w:val="28"/>
                <w:szCs w:val="28"/>
              </w:rPr>
              <w:t>детского населения</w:t>
            </w:r>
            <w:r w:rsidR="00530DFA">
              <w:rPr>
                <w:color w:val="000000"/>
                <w:sz w:val="28"/>
                <w:szCs w:val="28"/>
              </w:rPr>
              <w:t xml:space="preserve"> </w:t>
            </w:r>
            <w:r w:rsidRPr="00530DFA">
              <w:rPr>
                <w:color w:val="000000"/>
                <w:sz w:val="28"/>
                <w:szCs w:val="28"/>
              </w:rPr>
              <w:t>в возрасте от 7 до 15 лет</w:t>
            </w:r>
          </w:p>
          <w:p w:rsidR="005F08EC" w:rsidRDefault="003725FB" w:rsidP="00FF2235">
            <w:pPr>
              <w:jc w:val="both"/>
              <w:rPr>
                <w:sz w:val="28"/>
                <w:szCs w:val="28"/>
              </w:rPr>
            </w:pPr>
            <w:r w:rsidRPr="00530DFA">
              <w:rPr>
                <w:bCs/>
                <w:sz w:val="28"/>
                <w:szCs w:val="28"/>
              </w:rPr>
              <w:t>- д</w:t>
            </w:r>
            <w:r w:rsidRPr="00530DFA">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6B4E">
              <w:rPr>
                <w:sz w:val="28"/>
                <w:szCs w:val="28"/>
              </w:rPr>
              <w:t>(</w:t>
            </w:r>
            <w:hyperlink w:anchor="P412" w:history="1">
              <w:r w:rsidR="00AD4990" w:rsidRPr="00C56B4E">
                <w:rPr>
                  <w:sz w:val="28"/>
                  <w:szCs w:val="28"/>
                </w:rPr>
                <w:t>Перечень</w:t>
              </w:r>
            </w:hyperlink>
            <w:r w:rsidR="00AD4990" w:rsidRPr="00C56B4E">
              <w:rPr>
                <w:sz w:val="28"/>
                <w:szCs w:val="28"/>
              </w:rPr>
              <w:t xml:space="preserve"> целевых показателей </w:t>
            </w:r>
            <w:proofErr w:type="gramStart"/>
            <w:r w:rsidR="00AD4990" w:rsidRPr="00C56B4E">
              <w:rPr>
                <w:sz w:val="28"/>
                <w:szCs w:val="28"/>
              </w:rPr>
              <w:t>Программы</w:t>
            </w:r>
            <w:proofErr w:type="gramEnd"/>
            <w:r w:rsidR="00AD4990" w:rsidRPr="00C56B4E">
              <w:rPr>
                <w:sz w:val="28"/>
                <w:szCs w:val="28"/>
              </w:rPr>
              <w:t xml:space="preserve"> с указанием планируемых к достижению значений в результате реализации Программы </w:t>
            </w:r>
            <w:r w:rsidRPr="00C56B4E">
              <w:rPr>
                <w:sz w:val="28"/>
                <w:szCs w:val="28"/>
              </w:rPr>
              <w:t>представлены в приложении</w:t>
            </w:r>
          </w:p>
          <w:p w:rsidR="00E835A4" w:rsidRP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6B4E">
              <w:rPr>
                <w:sz w:val="28"/>
                <w:szCs w:val="28"/>
              </w:rPr>
              <w:t xml:space="preserve"> </w:t>
            </w:r>
            <w:proofErr w:type="gramStart"/>
            <w:r w:rsidRPr="00C56B4E">
              <w:rPr>
                <w:sz w:val="28"/>
                <w:szCs w:val="28"/>
              </w:rPr>
              <w:t>№ 1 к паспорту Программы)</w:t>
            </w:r>
            <w:proofErr w:type="gramEnd"/>
          </w:p>
        </w:tc>
      </w:tr>
      <w:tr w:rsidR="00255A36" w:rsidRPr="00530DFA" w:rsidTr="00320F5B">
        <w:tc>
          <w:tcPr>
            <w:tcW w:w="3652" w:type="dxa"/>
            <w:vMerge w:val="restart"/>
            <w:tcBorders>
              <w:top w:val="single" w:sz="4" w:space="0" w:color="auto"/>
              <w:right w:val="single" w:sz="4" w:space="0" w:color="auto"/>
            </w:tcBorders>
            <w:vAlign w:val="center"/>
          </w:tcPr>
          <w:p w:rsidR="00255A36" w:rsidRPr="00530DFA" w:rsidRDefault="00255A36"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255A36" w:rsidRPr="00530DFA"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004A7719">
              <w:rPr>
                <w:color w:val="000000" w:themeColor="text1"/>
                <w:sz w:val="28"/>
                <w:szCs w:val="28"/>
              </w:rPr>
              <w:t>603 479,552</w:t>
            </w:r>
            <w:r w:rsidR="00320F5B">
              <w:rPr>
                <w:color w:val="000000" w:themeColor="text1"/>
                <w:sz w:val="28"/>
                <w:szCs w:val="28"/>
              </w:rPr>
              <w:t xml:space="preserve"> </w:t>
            </w:r>
            <w:r w:rsidRPr="0052214E">
              <w:rPr>
                <w:color w:val="000000" w:themeColor="text1"/>
                <w:sz w:val="28"/>
                <w:szCs w:val="28"/>
              </w:rPr>
              <w:t>тыс</w:t>
            </w:r>
            <w:r w:rsidRPr="00530DFA">
              <w:rPr>
                <w:sz w:val="28"/>
                <w:szCs w:val="28"/>
              </w:rPr>
              <w:t>.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B44FFF" w:rsidRPr="00530DFA" w:rsidTr="00320F5B">
        <w:tc>
          <w:tcPr>
            <w:tcW w:w="3652" w:type="dxa"/>
            <w:vMerge/>
            <w:tcBorders>
              <w:bottom w:val="single" w:sz="4" w:space="0" w:color="auto"/>
              <w:right w:val="single" w:sz="4" w:space="0" w:color="auto"/>
            </w:tcBorders>
            <w:vAlign w:val="center"/>
          </w:tcPr>
          <w:p w:rsidR="00B44FFF" w:rsidRPr="00530DFA" w:rsidRDefault="00B44FFF" w:rsidP="00F031D8">
            <w:pPr>
              <w:rPr>
                <w:sz w:val="28"/>
                <w:szCs w:val="28"/>
              </w:rPr>
            </w:pPr>
          </w:p>
        </w:tc>
        <w:tc>
          <w:tcPr>
            <w:tcW w:w="5529" w:type="dxa"/>
            <w:tcBorders>
              <w:top w:val="nil"/>
              <w:left w:val="single" w:sz="4" w:space="0" w:color="auto"/>
              <w:bottom w:val="nil"/>
              <w:right w:val="single" w:sz="4" w:space="0" w:color="auto"/>
            </w:tcBorders>
          </w:tcPr>
          <w:p w:rsidR="00B44FFF" w:rsidRPr="00B44FFF" w:rsidRDefault="00B44FFF" w:rsidP="009078E4">
            <w:pPr>
              <w:jc w:val="both"/>
              <w:rPr>
                <w:sz w:val="28"/>
                <w:szCs w:val="28"/>
              </w:rPr>
            </w:pPr>
            <w:r w:rsidRPr="00B44FFF">
              <w:rPr>
                <w:sz w:val="28"/>
                <w:szCs w:val="28"/>
              </w:rPr>
              <w:t xml:space="preserve">2014 </w:t>
            </w:r>
            <w:r>
              <w:rPr>
                <w:sz w:val="28"/>
                <w:szCs w:val="28"/>
              </w:rPr>
              <w:t>–</w:t>
            </w:r>
            <w:r w:rsidR="009078E4">
              <w:rPr>
                <w:sz w:val="28"/>
                <w:szCs w:val="28"/>
              </w:rPr>
              <w:t>99 526,328</w:t>
            </w:r>
            <w:r>
              <w:rPr>
                <w:sz w:val="28"/>
                <w:szCs w:val="28"/>
              </w:rPr>
              <w:t xml:space="preserve"> тыс. руб.</w:t>
            </w:r>
          </w:p>
        </w:tc>
      </w:tr>
      <w:tr w:rsidR="00255A36" w:rsidRPr="00530DFA" w:rsidTr="00320F5B">
        <w:tc>
          <w:tcPr>
            <w:tcW w:w="3652" w:type="dxa"/>
            <w:vMerge/>
            <w:tcBorders>
              <w:top w:val="single" w:sz="4" w:space="0" w:color="auto"/>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Pr>
                <w:sz w:val="28"/>
                <w:szCs w:val="28"/>
              </w:rPr>
              <w:t>5</w:t>
            </w:r>
            <w:r w:rsidRPr="00530DFA">
              <w:rPr>
                <w:sz w:val="28"/>
                <w:szCs w:val="28"/>
              </w:rPr>
              <w:t xml:space="preserve"> </w:t>
            </w:r>
            <w:r>
              <w:rPr>
                <w:sz w:val="28"/>
                <w:szCs w:val="28"/>
              </w:rPr>
              <w:t>–</w:t>
            </w:r>
            <w:r w:rsidRPr="00530DFA">
              <w:rPr>
                <w:sz w:val="28"/>
                <w:szCs w:val="28"/>
              </w:rPr>
              <w:t xml:space="preserve"> </w:t>
            </w:r>
            <w:r w:rsidR="00A61BF5">
              <w:rPr>
                <w:sz w:val="28"/>
                <w:szCs w:val="28"/>
              </w:rPr>
              <w:t>90 337,815</w:t>
            </w:r>
            <w:r w:rsidRPr="00530DFA">
              <w:rPr>
                <w:sz w:val="28"/>
                <w:szCs w:val="28"/>
              </w:rPr>
              <w:t xml:space="preserve"> тыс. руб.</w:t>
            </w:r>
          </w:p>
        </w:tc>
      </w:tr>
      <w:tr w:rsidR="00255A36" w:rsidRPr="00530DFA" w:rsidTr="00E06CE5">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EF45BF">
            <w:pPr>
              <w:rPr>
                <w:sz w:val="28"/>
                <w:szCs w:val="28"/>
              </w:rPr>
            </w:pPr>
            <w:r w:rsidRPr="00530DFA">
              <w:rPr>
                <w:sz w:val="28"/>
                <w:szCs w:val="28"/>
              </w:rPr>
              <w:t>201</w:t>
            </w:r>
            <w:r>
              <w:rPr>
                <w:sz w:val="28"/>
                <w:szCs w:val="28"/>
              </w:rPr>
              <w:t>6</w:t>
            </w:r>
            <w:r w:rsidRPr="00530DFA">
              <w:rPr>
                <w:sz w:val="28"/>
                <w:szCs w:val="28"/>
              </w:rPr>
              <w:t xml:space="preserve"> </w:t>
            </w:r>
            <w:r>
              <w:rPr>
                <w:sz w:val="28"/>
                <w:szCs w:val="28"/>
              </w:rPr>
              <w:t>–</w:t>
            </w:r>
            <w:r w:rsidRPr="00530DFA">
              <w:rPr>
                <w:sz w:val="28"/>
                <w:szCs w:val="28"/>
              </w:rPr>
              <w:t xml:space="preserve"> </w:t>
            </w:r>
            <w:r w:rsidR="009078E4">
              <w:rPr>
                <w:sz w:val="28"/>
                <w:szCs w:val="28"/>
              </w:rPr>
              <w:t>105 984,645</w:t>
            </w:r>
            <w:r w:rsidRPr="00530DFA">
              <w:rPr>
                <w:sz w:val="28"/>
                <w:szCs w:val="28"/>
              </w:rPr>
              <w:t xml:space="preserve"> тыс. руб.</w:t>
            </w:r>
          </w:p>
          <w:p w:rsidR="00D56E7F" w:rsidRPr="00530DFA" w:rsidRDefault="00D56E7F" w:rsidP="00EF45BF">
            <w:pPr>
              <w:rPr>
                <w:sz w:val="28"/>
                <w:szCs w:val="28"/>
              </w:rPr>
            </w:pPr>
            <w:r>
              <w:rPr>
                <w:sz w:val="28"/>
                <w:szCs w:val="28"/>
              </w:rPr>
              <w:t>план:</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771558">
            <w:pPr>
              <w:rPr>
                <w:sz w:val="28"/>
                <w:szCs w:val="28"/>
              </w:rPr>
            </w:pPr>
            <w:r w:rsidRPr="00530DFA">
              <w:rPr>
                <w:sz w:val="28"/>
                <w:szCs w:val="28"/>
              </w:rPr>
              <w:t>201</w:t>
            </w:r>
            <w:r>
              <w:rPr>
                <w:sz w:val="28"/>
                <w:szCs w:val="28"/>
              </w:rPr>
              <w:t>7</w:t>
            </w:r>
            <w:r w:rsidRPr="00530DFA">
              <w:rPr>
                <w:sz w:val="28"/>
                <w:szCs w:val="28"/>
              </w:rPr>
              <w:t xml:space="preserve"> </w:t>
            </w:r>
            <w:r>
              <w:rPr>
                <w:sz w:val="28"/>
                <w:szCs w:val="28"/>
              </w:rPr>
              <w:t>–</w:t>
            </w:r>
            <w:r w:rsidRPr="00530DFA">
              <w:rPr>
                <w:sz w:val="28"/>
                <w:szCs w:val="28"/>
              </w:rPr>
              <w:t xml:space="preserve"> </w:t>
            </w:r>
            <w:r w:rsidR="00350722">
              <w:rPr>
                <w:sz w:val="28"/>
                <w:szCs w:val="28"/>
              </w:rPr>
              <w:t>102</w:t>
            </w:r>
            <w:r w:rsidR="009E3784">
              <w:rPr>
                <w:sz w:val="28"/>
                <w:szCs w:val="28"/>
              </w:rPr>
              <w:t> 885,961</w:t>
            </w:r>
            <w:r w:rsidRPr="00530DFA">
              <w:rPr>
                <w:sz w:val="28"/>
                <w:szCs w:val="28"/>
              </w:rPr>
              <w:t xml:space="preserve"> тыс. руб.</w:t>
            </w:r>
          </w:p>
        </w:tc>
      </w:tr>
      <w:tr w:rsidR="008900FC" w:rsidRPr="00530DFA" w:rsidTr="00E06CE5">
        <w:trPr>
          <w:trHeight w:val="94"/>
        </w:trPr>
        <w:tc>
          <w:tcPr>
            <w:tcW w:w="3652" w:type="dxa"/>
            <w:vMerge/>
            <w:tcBorders>
              <w:right w:val="single" w:sz="4" w:space="0" w:color="auto"/>
            </w:tcBorders>
          </w:tcPr>
          <w:p w:rsidR="008900FC" w:rsidRPr="00530DFA" w:rsidRDefault="008900FC" w:rsidP="00F031D8">
            <w:pPr>
              <w:rPr>
                <w:sz w:val="28"/>
                <w:szCs w:val="28"/>
              </w:rPr>
            </w:pPr>
          </w:p>
        </w:tc>
        <w:tc>
          <w:tcPr>
            <w:tcW w:w="5529" w:type="dxa"/>
            <w:tcBorders>
              <w:top w:val="nil"/>
              <w:left w:val="single" w:sz="4" w:space="0" w:color="auto"/>
              <w:bottom w:val="nil"/>
              <w:right w:val="single" w:sz="4" w:space="0" w:color="auto"/>
            </w:tcBorders>
          </w:tcPr>
          <w:p w:rsidR="008900FC" w:rsidRPr="00530DFA" w:rsidRDefault="006A7F77" w:rsidP="00350722">
            <w:pPr>
              <w:rPr>
                <w:sz w:val="28"/>
                <w:szCs w:val="28"/>
              </w:rPr>
            </w:pPr>
            <w:r>
              <w:rPr>
                <w:sz w:val="28"/>
                <w:szCs w:val="28"/>
              </w:rPr>
              <w:t xml:space="preserve">2018 – </w:t>
            </w:r>
            <w:r w:rsidR="00350722">
              <w:rPr>
                <w:sz w:val="28"/>
                <w:szCs w:val="28"/>
              </w:rPr>
              <w:t>102 369,818</w:t>
            </w:r>
            <w:r w:rsidR="008900FC">
              <w:rPr>
                <w:sz w:val="28"/>
                <w:szCs w:val="28"/>
              </w:rPr>
              <w:t xml:space="preserve"> тыс. руб.</w:t>
            </w:r>
          </w:p>
        </w:tc>
      </w:tr>
      <w:tr w:rsidR="006B0582" w:rsidRPr="00530DFA" w:rsidTr="00E06CE5">
        <w:trPr>
          <w:trHeight w:val="94"/>
        </w:trPr>
        <w:tc>
          <w:tcPr>
            <w:tcW w:w="3652" w:type="dxa"/>
            <w:vMerge/>
            <w:tcBorders>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Default="00333488" w:rsidP="00320F5B">
            <w:pPr>
              <w:rPr>
                <w:sz w:val="28"/>
                <w:szCs w:val="28"/>
              </w:rPr>
            </w:pPr>
            <w:r>
              <w:rPr>
                <w:sz w:val="28"/>
                <w:szCs w:val="28"/>
              </w:rPr>
              <w:t>2019</w:t>
            </w:r>
            <w:r w:rsidR="006B0582">
              <w:rPr>
                <w:sz w:val="28"/>
                <w:szCs w:val="28"/>
              </w:rPr>
              <w:t xml:space="preserve"> – </w:t>
            </w:r>
            <w:r w:rsidR="00350722">
              <w:rPr>
                <w:sz w:val="28"/>
                <w:szCs w:val="28"/>
              </w:rPr>
              <w:t>102</w:t>
            </w:r>
            <w:r w:rsidR="00320F5B">
              <w:rPr>
                <w:sz w:val="28"/>
                <w:szCs w:val="28"/>
              </w:rPr>
              <w:t> 374,985</w:t>
            </w:r>
            <w:r w:rsidR="006B0582">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Pr="00530DFA">
              <w:rPr>
                <w:sz w:val="28"/>
                <w:szCs w:val="28"/>
              </w:rPr>
              <w:t xml:space="preserve">за счет средств районного бюджета </w:t>
            </w:r>
            <w:r w:rsidR="004A7719">
              <w:rPr>
                <w:sz w:val="28"/>
                <w:szCs w:val="28"/>
              </w:rPr>
              <w:t>596</w:t>
            </w:r>
            <w:r w:rsidR="004763EF">
              <w:rPr>
                <w:sz w:val="28"/>
                <w:szCs w:val="28"/>
              </w:rPr>
              <w:t> 068,203</w:t>
            </w:r>
            <w:r w:rsidR="00D41B49">
              <w:rPr>
                <w:sz w:val="28"/>
                <w:szCs w:val="28"/>
              </w:rPr>
              <w:t xml:space="preserve"> </w:t>
            </w:r>
            <w:r w:rsidRPr="00530DFA">
              <w:rPr>
                <w:sz w:val="28"/>
                <w:szCs w:val="28"/>
              </w:rPr>
              <w:t xml:space="preserve"> тыс.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B44FFF" w:rsidRPr="00530DFA" w:rsidTr="00E06CE5">
        <w:trPr>
          <w:trHeight w:val="94"/>
        </w:trPr>
        <w:tc>
          <w:tcPr>
            <w:tcW w:w="3652" w:type="dxa"/>
            <w:vMerge/>
            <w:tcBorders>
              <w:right w:val="single" w:sz="4" w:space="0" w:color="auto"/>
            </w:tcBorders>
          </w:tcPr>
          <w:p w:rsidR="00B44FFF" w:rsidRPr="00530DFA" w:rsidRDefault="00B44FFF" w:rsidP="00F031D8">
            <w:pPr>
              <w:rPr>
                <w:sz w:val="28"/>
                <w:szCs w:val="28"/>
              </w:rPr>
            </w:pPr>
          </w:p>
        </w:tc>
        <w:tc>
          <w:tcPr>
            <w:tcW w:w="5529" w:type="dxa"/>
            <w:tcBorders>
              <w:top w:val="nil"/>
              <w:left w:val="single" w:sz="4" w:space="0" w:color="auto"/>
              <w:bottom w:val="nil"/>
              <w:right w:val="single" w:sz="4" w:space="0" w:color="auto"/>
            </w:tcBorders>
          </w:tcPr>
          <w:p w:rsidR="00B44FFF" w:rsidRPr="00530DFA" w:rsidRDefault="00333488" w:rsidP="009078E4">
            <w:pPr>
              <w:jc w:val="both"/>
              <w:rPr>
                <w:sz w:val="28"/>
                <w:szCs w:val="28"/>
              </w:rPr>
            </w:pPr>
            <w:r>
              <w:rPr>
                <w:sz w:val="28"/>
                <w:szCs w:val="28"/>
              </w:rPr>
              <w:t>2014 –</w:t>
            </w:r>
            <w:r w:rsidR="009078E4">
              <w:rPr>
                <w:sz w:val="28"/>
                <w:szCs w:val="28"/>
              </w:rPr>
              <w:t>98 292,928</w:t>
            </w:r>
            <w:r w:rsidR="00B44FFF">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Pr>
                <w:sz w:val="28"/>
                <w:szCs w:val="28"/>
              </w:rPr>
              <w:t>5</w:t>
            </w:r>
            <w:r w:rsidRPr="00530DFA">
              <w:rPr>
                <w:sz w:val="28"/>
                <w:szCs w:val="28"/>
              </w:rPr>
              <w:t xml:space="preserve"> </w:t>
            </w:r>
            <w:r>
              <w:rPr>
                <w:sz w:val="28"/>
                <w:szCs w:val="28"/>
              </w:rPr>
              <w:t>–</w:t>
            </w:r>
            <w:r w:rsidR="007D6D0D">
              <w:rPr>
                <w:sz w:val="28"/>
                <w:szCs w:val="28"/>
              </w:rPr>
              <w:t xml:space="preserve"> </w:t>
            </w:r>
            <w:r w:rsidR="006A2D13">
              <w:rPr>
                <w:sz w:val="28"/>
                <w:szCs w:val="28"/>
              </w:rPr>
              <w:t>89 604,549</w:t>
            </w:r>
            <w:r w:rsidRPr="00530DFA">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E70225">
            <w:pPr>
              <w:rPr>
                <w:sz w:val="28"/>
                <w:szCs w:val="28"/>
              </w:rPr>
            </w:pPr>
            <w:r w:rsidRPr="00530DFA">
              <w:rPr>
                <w:sz w:val="28"/>
                <w:szCs w:val="28"/>
              </w:rPr>
              <w:t>201</w:t>
            </w:r>
            <w:r>
              <w:rPr>
                <w:sz w:val="28"/>
                <w:szCs w:val="28"/>
              </w:rPr>
              <w:t>6</w:t>
            </w:r>
            <w:r w:rsidRPr="00530DFA">
              <w:rPr>
                <w:sz w:val="28"/>
                <w:szCs w:val="28"/>
              </w:rPr>
              <w:t xml:space="preserve"> </w:t>
            </w:r>
            <w:r>
              <w:rPr>
                <w:sz w:val="28"/>
                <w:szCs w:val="28"/>
              </w:rPr>
              <w:t>–</w:t>
            </w:r>
            <w:r w:rsidRPr="00530DFA">
              <w:rPr>
                <w:sz w:val="28"/>
                <w:szCs w:val="28"/>
              </w:rPr>
              <w:t xml:space="preserve"> </w:t>
            </w:r>
            <w:r w:rsidR="004763EF">
              <w:rPr>
                <w:sz w:val="28"/>
                <w:szCs w:val="28"/>
              </w:rPr>
              <w:t>101 772,162</w:t>
            </w:r>
            <w:r w:rsidR="009078E4">
              <w:rPr>
                <w:sz w:val="28"/>
                <w:szCs w:val="28"/>
              </w:rPr>
              <w:t xml:space="preserve"> </w:t>
            </w:r>
            <w:r>
              <w:rPr>
                <w:sz w:val="28"/>
                <w:szCs w:val="28"/>
              </w:rPr>
              <w:t xml:space="preserve"> </w:t>
            </w:r>
            <w:r w:rsidRPr="00530DFA">
              <w:rPr>
                <w:sz w:val="28"/>
                <w:szCs w:val="28"/>
              </w:rPr>
              <w:t>тыс. руб.</w:t>
            </w:r>
          </w:p>
          <w:p w:rsidR="00D56E7F" w:rsidRPr="00530DFA" w:rsidRDefault="00D56E7F" w:rsidP="00E70225">
            <w:pPr>
              <w:rPr>
                <w:sz w:val="28"/>
                <w:szCs w:val="28"/>
              </w:rPr>
            </w:pPr>
            <w:r>
              <w:rPr>
                <w:sz w:val="28"/>
                <w:szCs w:val="28"/>
              </w:rPr>
              <w:t>план:</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BF40BD">
            <w:pPr>
              <w:rPr>
                <w:sz w:val="28"/>
                <w:szCs w:val="28"/>
              </w:rPr>
            </w:pPr>
            <w:r w:rsidRPr="00530DFA">
              <w:rPr>
                <w:sz w:val="28"/>
                <w:szCs w:val="28"/>
              </w:rPr>
              <w:t>201</w:t>
            </w:r>
            <w:r>
              <w:rPr>
                <w:sz w:val="28"/>
                <w:szCs w:val="28"/>
              </w:rPr>
              <w:t>7</w:t>
            </w:r>
            <w:r w:rsidRPr="00530DFA">
              <w:rPr>
                <w:sz w:val="28"/>
                <w:szCs w:val="28"/>
              </w:rPr>
              <w:t xml:space="preserve"> </w:t>
            </w:r>
            <w:r>
              <w:rPr>
                <w:sz w:val="28"/>
                <w:szCs w:val="28"/>
              </w:rPr>
              <w:t>–</w:t>
            </w:r>
            <w:r w:rsidRPr="00530DFA">
              <w:rPr>
                <w:sz w:val="28"/>
                <w:szCs w:val="28"/>
              </w:rPr>
              <w:t xml:space="preserve"> </w:t>
            </w:r>
            <w:r w:rsidR="00350722">
              <w:rPr>
                <w:sz w:val="28"/>
                <w:szCs w:val="28"/>
              </w:rPr>
              <w:t>102</w:t>
            </w:r>
            <w:r w:rsidR="009E3784">
              <w:rPr>
                <w:sz w:val="28"/>
                <w:szCs w:val="28"/>
              </w:rPr>
              <w:t> 243,761</w:t>
            </w:r>
            <w:r>
              <w:rPr>
                <w:sz w:val="28"/>
                <w:szCs w:val="28"/>
              </w:rPr>
              <w:t xml:space="preserve"> </w:t>
            </w:r>
            <w:r w:rsidRPr="00530DFA">
              <w:rPr>
                <w:sz w:val="28"/>
                <w:szCs w:val="28"/>
              </w:rPr>
              <w:t>тыс. руб.</w:t>
            </w:r>
          </w:p>
        </w:tc>
      </w:tr>
      <w:tr w:rsidR="008900FC" w:rsidRPr="00530DFA" w:rsidTr="00E06CE5">
        <w:trPr>
          <w:trHeight w:val="94"/>
        </w:trPr>
        <w:tc>
          <w:tcPr>
            <w:tcW w:w="3652" w:type="dxa"/>
            <w:vMerge/>
            <w:tcBorders>
              <w:right w:val="single" w:sz="4" w:space="0" w:color="auto"/>
            </w:tcBorders>
          </w:tcPr>
          <w:p w:rsidR="008900FC" w:rsidRPr="00530DFA" w:rsidRDefault="008900FC" w:rsidP="00F031D8">
            <w:pPr>
              <w:rPr>
                <w:sz w:val="28"/>
                <w:szCs w:val="28"/>
              </w:rPr>
            </w:pPr>
          </w:p>
        </w:tc>
        <w:tc>
          <w:tcPr>
            <w:tcW w:w="5529" w:type="dxa"/>
            <w:tcBorders>
              <w:top w:val="nil"/>
              <w:left w:val="single" w:sz="4" w:space="0" w:color="auto"/>
              <w:bottom w:val="nil"/>
              <w:right w:val="single" w:sz="4" w:space="0" w:color="auto"/>
            </w:tcBorders>
          </w:tcPr>
          <w:p w:rsidR="008900FC" w:rsidRPr="00530DFA" w:rsidRDefault="006A7F77" w:rsidP="00350722">
            <w:pPr>
              <w:rPr>
                <w:sz w:val="28"/>
                <w:szCs w:val="28"/>
              </w:rPr>
            </w:pPr>
            <w:r>
              <w:rPr>
                <w:sz w:val="28"/>
                <w:szCs w:val="28"/>
              </w:rPr>
              <w:t xml:space="preserve">2018 – </w:t>
            </w:r>
            <w:r w:rsidR="00350722">
              <w:rPr>
                <w:sz w:val="28"/>
                <w:szCs w:val="28"/>
              </w:rPr>
              <w:t>102 074,818</w:t>
            </w:r>
            <w:r w:rsidR="008900FC">
              <w:rPr>
                <w:sz w:val="28"/>
                <w:szCs w:val="28"/>
              </w:rPr>
              <w:t xml:space="preserve"> тыс. руб.</w:t>
            </w:r>
          </w:p>
        </w:tc>
      </w:tr>
      <w:tr w:rsidR="006B0582" w:rsidRPr="00530DFA" w:rsidTr="00E06CE5">
        <w:trPr>
          <w:trHeight w:val="94"/>
        </w:trPr>
        <w:tc>
          <w:tcPr>
            <w:tcW w:w="3652" w:type="dxa"/>
            <w:vMerge/>
            <w:tcBorders>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Default="006B0582" w:rsidP="00320F5B">
            <w:pPr>
              <w:rPr>
                <w:sz w:val="28"/>
                <w:szCs w:val="28"/>
              </w:rPr>
            </w:pPr>
            <w:r>
              <w:rPr>
                <w:sz w:val="28"/>
                <w:szCs w:val="28"/>
              </w:rPr>
              <w:t xml:space="preserve">2019 – </w:t>
            </w:r>
            <w:r w:rsidR="00350722">
              <w:rPr>
                <w:sz w:val="28"/>
                <w:szCs w:val="28"/>
              </w:rPr>
              <w:t>102 07</w:t>
            </w:r>
            <w:r w:rsidR="00320F5B">
              <w:rPr>
                <w:sz w:val="28"/>
                <w:szCs w:val="28"/>
              </w:rPr>
              <w:t>9</w:t>
            </w:r>
            <w:r w:rsidR="00350722">
              <w:rPr>
                <w:sz w:val="28"/>
                <w:szCs w:val="28"/>
              </w:rPr>
              <w:t>,</w:t>
            </w:r>
            <w:r w:rsidR="00320F5B">
              <w:rPr>
                <w:sz w:val="28"/>
                <w:szCs w:val="28"/>
              </w:rPr>
              <w:t>985</w:t>
            </w:r>
            <w:r>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Pr="00530DFA">
              <w:rPr>
                <w:sz w:val="28"/>
                <w:szCs w:val="28"/>
              </w:rPr>
              <w:t>за счет сре</w:t>
            </w:r>
            <w:proofErr w:type="gramStart"/>
            <w:r w:rsidRPr="00530DFA">
              <w:rPr>
                <w:sz w:val="28"/>
                <w:szCs w:val="28"/>
              </w:rPr>
              <w:t>дств кр</w:t>
            </w:r>
            <w:proofErr w:type="gramEnd"/>
            <w:r w:rsidRPr="00530DFA">
              <w:rPr>
                <w:sz w:val="28"/>
                <w:szCs w:val="28"/>
              </w:rPr>
              <w:t xml:space="preserve">аевого бюджета </w:t>
            </w:r>
            <w:r w:rsidR="004763EF">
              <w:rPr>
                <w:sz w:val="28"/>
                <w:szCs w:val="28"/>
              </w:rPr>
              <w:t>6218,166</w:t>
            </w:r>
            <w:r w:rsidRPr="00530DFA">
              <w:rPr>
                <w:sz w:val="28"/>
                <w:szCs w:val="28"/>
              </w:rPr>
              <w:t xml:space="preserve"> тыс.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747AB2">
            <w:pPr>
              <w:rPr>
                <w:sz w:val="28"/>
                <w:szCs w:val="28"/>
              </w:rPr>
            </w:pPr>
            <w:r w:rsidRPr="00530DFA">
              <w:rPr>
                <w:sz w:val="28"/>
                <w:szCs w:val="28"/>
              </w:rPr>
              <w:t>201</w:t>
            </w:r>
            <w:r w:rsidR="003D7C79">
              <w:rPr>
                <w:sz w:val="28"/>
                <w:szCs w:val="28"/>
              </w:rPr>
              <w:t>4</w:t>
            </w:r>
            <w:r w:rsidRPr="00530DFA">
              <w:rPr>
                <w:sz w:val="28"/>
                <w:szCs w:val="28"/>
              </w:rPr>
              <w:t xml:space="preserve"> – </w:t>
            </w:r>
            <w:r w:rsidR="00747AB2">
              <w:rPr>
                <w:sz w:val="28"/>
                <w:szCs w:val="28"/>
              </w:rPr>
              <w:t>500,200</w:t>
            </w:r>
            <w:r w:rsidRPr="00530DFA">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sidR="00870044">
              <w:rPr>
                <w:sz w:val="28"/>
                <w:szCs w:val="28"/>
              </w:rPr>
              <w:t>5</w:t>
            </w:r>
            <w:r w:rsidRPr="00530DFA">
              <w:rPr>
                <w:sz w:val="28"/>
                <w:szCs w:val="28"/>
              </w:rPr>
              <w:t xml:space="preserve"> – </w:t>
            </w:r>
            <w:r w:rsidR="009078E4">
              <w:rPr>
                <w:sz w:val="28"/>
                <w:szCs w:val="28"/>
              </w:rPr>
              <w:t>614,566</w:t>
            </w:r>
            <w:r w:rsidRPr="00530DFA">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6A7F77">
            <w:pPr>
              <w:rPr>
                <w:sz w:val="28"/>
                <w:szCs w:val="28"/>
              </w:rPr>
            </w:pPr>
            <w:r w:rsidRPr="00530DFA">
              <w:rPr>
                <w:sz w:val="28"/>
                <w:szCs w:val="28"/>
              </w:rPr>
              <w:t>201</w:t>
            </w:r>
            <w:r w:rsidR="00870044">
              <w:rPr>
                <w:sz w:val="28"/>
                <w:szCs w:val="28"/>
              </w:rPr>
              <w:t>6</w:t>
            </w:r>
            <w:r w:rsidRPr="00530DFA">
              <w:rPr>
                <w:sz w:val="28"/>
                <w:szCs w:val="28"/>
              </w:rPr>
              <w:t xml:space="preserve"> – </w:t>
            </w:r>
            <w:r w:rsidR="004763EF">
              <w:rPr>
                <w:sz w:val="28"/>
                <w:szCs w:val="28"/>
              </w:rPr>
              <w:t>3 888,000</w:t>
            </w:r>
            <w:r w:rsidRPr="00530DFA">
              <w:rPr>
                <w:sz w:val="28"/>
                <w:szCs w:val="28"/>
              </w:rPr>
              <w:t xml:space="preserve"> тыс. руб.</w:t>
            </w:r>
          </w:p>
          <w:p w:rsidR="00D56E7F" w:rsidRPr="00530DFA" w:rsidRDefault="00D56E7F" w:rsidP="006A7F77">
            <w:pPr>
              <w:rPr>
                <w:sz w:val="28"/>
                <w:szCs w:val="28"/>
              </w:rPr>
            </w:pPr>
            <w:r>
              <w:rPr>
                <w:sz w:val="28"/>
                <w:szCs w:val="28"/>
              </w:rPr>
              <w:t>план:</w:t>
            </w:r>
          </w:p>
        </w:tc>
      </w:tr>
      <w:tr w:rsidR="003D7C79" w:rsidRPr="00530DFA" w:rsidTr="00E06CE5">
        <w:trPr>
          <w:trHeight w:val="94"/>
        </w:trPr>
        <w:tc>
          <w:tcPr>
            <w:tcW w:w="3652" w:type="dxa"/>
            <w:vMerge/>
            <w:tcBorders>
              <w:right w:val="single" w:sz="4" w:space="0" w:color="auto"/>
            </w:tcBorders>
          </w:tcPr>
          <w:p w:rsidR="003D7C79" w:rsidRPr="00530DFA" w:rsidRDefault="003D7C79" w:rsidP="00F031D8">
            <w:pPr>
              <w:rPr>
                <w:sz w:val="28"/>
                <w:szCs w:val="28"/>
              </w:rPr>
            </w:pPr>
          </w:p>
        </w:tc>
        <w:tc>
          <w:tcPr>
            <w:tcW w:w="5529" w:type="dxa"/>
            <w:tcBorders>
              <w:top w:val="nil"/>
              <w:left w:val="single" w:sz="4" w:space="0" w:color="auto"/>
              <w:bottom w:val="nil"/>
              <w:right w:val="single" w:sz="4" w:space="0" w:color="auto"/>
            </w:tcBorders>
          </w:tcPr>
          <w:p w:rsidR="003D7C79" w:rsidRPr="00530DFA" w:rsidRDefault="003D7C79" w:rsidP="009E3784">
            <w:pPr>
              <w:rPr>
                <w:sz w:val="28"/>
                <w:szCs w:val="28"/>
              </w:rPr>
            </w:pPr>
            <w:r>
              <w:rPr>
                <w:sz w:val="28"/>
                <w:szCs w:val="28"/>
              </w:rPr>
              <w:t xml:space="preserve">2017 – </w:t>
            </w:r>
            <w:r w:rsidR="009E3784">
              <w:rPr>
                <w:sz w:val="28"/>
                <w:szCs w:val="28"/>
              </w:rPr>
              <w:t xml:space="preserve">625,400 </w:t>
            </w:r>
            <w:r>
              <w:rPr>
                <w:sz w:val="28"/>
                <w:szCs w:val="28"/>
              </w:rPr>
              <w:t>тыс. руб.</w:t>
            </w:r>
          </w:p>
        </w:tc>
      </w:tr>
      <w:tr w:rsidR="008900FC" w:rsidRPr="00530DFA" w:rsidTr="00E06CE5">
        <w:trPr>
          <w:trHeight w:val="94"/>
        </w:trPr>
        <w:tc>
          <w:tcPr>
            <w:tcW w:w="3652" w:type="dxa"/>
            <w:vMerge/>
            <w:tcBorders>
              <w:right w:val="single" w:sz="4" w:space="0" w:color="auto"/>
            </w:tcBorders>
          </w:tcPr>
          <w:p w:rsidR="008900FC" w:rsidRPr="00530DFA" w:rsidRDefault="008900FC" w:rsidP="00F031D8">
            <w:pPr>
              <w:rPr>
                <w:sz w:val="28"/>
                <w:szCs w:val="28"/>
              </w:rPr>
            </w:pPr>
          </w:p>
        </w:tc>
        <w:tc>
          <w:tcPr>
            <w:tcW w:w="5529" w:type="dxa"/>
            <w:tcBorders>
              <w:top w:val="nil"/>
              <w:left w:val="single" w:sz="4" w:space="0" w:color="auto"/>
              <w:bottom w:val="nil"/>
              <w:right w:val="single" w:sz="4" w:space="0" w:color="auto"/>
            </w:tcBorders>
          </w:tcPr>
          <w:p w:rsidR="008900FC" w:rsidRDefault="008900FC" w:rsidP="0052214E">
            <w:pPr>
              <w:rPr>
                <w:sz w:val="28"/>
                <w:szCs w:val="28"/>
              </w:rPr>
            </w:pPr>
            <w:r>
              <w:rPr>
                <w:sz w:val="28"/>
                <w:szCs w:val="28"/>
              </w:rPr>
              <w:t xml:space="preserve">2018 – </w:t>
            </w:r>
            <w:r w:rsidR="00350722">
              <w:rPr>
                <w:sz w:val="28"/>
                <w:szCs w:val="28"/>
              </w:rPr>
              <w:t xml:space="preserve">295,000 </w:t>
            </w:r>
            <w:r>
              <w:rPr>
                <w:sz w:val="28"/>
                <w:szCs w:val="28"/>
              </w:rPr>
              <w:t>тыс. руб.</w:t>
            </w:r>
          </w:p>
        </w:tc>
      </w:tr>
      <w:tr w:rsidR="006B0582" w:rsidRPr="00530DFA" w:rsidTr="00E06CE5">
        <w:trPr>
          <w:trHeight w:val="94"/>
        </w:trPr>
        <w:tc>
          <w:tcPr>
            <w:tcW w:w="3652" w:type="dxa"/>
            <w:vMerge/>
            <w:tcBorders>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Default="006B0582" w:rsidP="0052214E">
            <w:pPr>
              <w:rPr>
                <w:sz w:val="28"/>
                <w:szCs w:val="28"/>
              </w:rPr>
            </w:pPr>
            <w:r>
              <w:rPr>
                <w:sz w:val="28"/>
                <w:szCs w:val="28"/>
              </w:rPr>
              <w:t xml:space="preserve">2019 – </w:t>
            </w:r>
            <w:r w:rsidR="00320F5B">
              <w:rPr>
                <w:sz w:val="28"/>
                <w:szCs w:val="28"/>
              </w:rPr>
              <w:t xml:space="preserve">295,000 </w:t>
            </w:r>
            <w:r w:rsidR="00350722">
              <w:rPr>
                <w:sz w:val="28"/>
                <w:szCs w:val="28"/>
              </w:rPr>
              <w:t>ты</w:t>
            </w:r>
            <w:r>
              <w:rPr>
                <w:sz w:val="28"/>
                <w:szCs w:val="28"/>
              </w:rPr>
              <w:t>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530BF8"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Pr="00530DFA">
              <w:rPr>
                <w:sz w:val="28"/>
                <w:szCs w:val="28"/>
              </w:rPr>
              <w:t xml:space="preserve">за счет средств </w:t>
            </w:r>
            <w:r>
              <w:rPr>
                <w:sz w:val="28"/>
                <w:szCs w:val="28"/>
              </w:rPr>
              <w:t>федерального</w:t>
            </w:r>
            <w:r w:rsidRPr="00530DFA">
              <w:rPr>
                <w:sz w:val="28"/>
                <w:szCs w:val="28"/>
              </w:rPr>
              <w:t xml:space="preserve"> бюджета </w:t>
            </w:r>
          </w:p>
          <w:p w:rsidR="00255A36" w:rsidRPr="00530DFA" w:rsidRDefault="009E3784" w:rsidP="00F031D8">
            <w:pPr>
              <w:jc w:val="both"/>
              <w:rPr>
                <w:sz w:val="28"/>
                <w:szCs w:val="28"/>
              </w:rPr>
            </w:pPr>
            <w:r>
              <w:rPr>
                <w:sz w:val="28"/>
                <w:szCs w:val="28"/>
              </w:rPr>
              <w:t>1 193,183</w:t>
            </w:r>
            <w:r w:rsidR="006A7F77">
              <w:rPr>
                <w:sz w:val="28"/>
                <w:szCs w:val="28"/>
              </w:rPr>
              <w:t xml:space="preserve"> </w:t>
            </w:r>
            <w:r w:rsidR="00255A36" w:rsidRPr="00530DFA">
              <w:rPr>
                <w:sz w:val="28"/>
                <w:szCs w:val="28"/>
              </w:rPr>
              <w:t>тыс.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790E20" w:rsidRPr="00530DFA" w:rsidTr="00E06CE5">
        <w:trPr>
          <w:trHeight w:val="94"/>
        </w:trPr>
        <w:tc>
          <w:tcPr>
            <w:tcW w:w="3652" w:type="dxa"/>
            <w:vMerge/>
            <w:tcBorders>
              <w:right w:val="single" w:sz="4" w:space="0" w:color="auto"/>
            </w:tcBorders>
          </w:tcPr>
          <w:p w:rsidR="00790E20" w:rsidRPr="00530DFA" w:rsidRDefault="00790E20" w:rsidP="00F031D8">
            <w:pPr>
              <w:rPr>
                <w:sz w:val="28"/>
                <w:szCs w:val="28"/>
              </w:rPr>
            </w:pPr>
          </w:p>
        </w:tc>
        <w:tc>
          <w:tcPr>
            <w:tcW w:w="5529" w:type="dxa"/>
            <w:tcBorders>
              <w:top w:val="nil"/>
              <w:left w:val="single" w:sz="4" w:space="0" w:color="auto"/>
              <w:bottom w:val="nil"/>
              <w:right w:val="single" w:sz="4" w:space="0" w:color="auto"/>
            </w:tcBorders>
          </w:tcPr>
          <w:p w:rsidR="00790E20" w:rsidRPr="00530DFA" w:rsidRDefault="00333488" w:rsidP="00F031D8">
            <w:pPr>
              <w:jc w:val="both"/>
              <w:rPr>
                <w:sz w:val="28"/>
                <w:szCs w:val="28"/>
              </w:rPr>
            </w:pPr>
            <w:r>
              <w:rPr>
                <w:sz w:val="28"/>
                <w:szCs w:val="28"/>
              </w:rPr>
              <w:t>2014 –</w:t>
            </w:r>
            <w:r w:rsidR="00790E20">
              <w:rPr>
                <w:sz w:val="28"/>
                <w:szCs w:val="28"/>
              </w:rPr>
              <w:t>733,200 тыс. руб.</w:t>
            </w:r>
          </w:p>
        </w:tc>
      </w:tr>
      <w:tr w:rsidR="00255A36" w:rsidRPr="00530DFA" w:rsidTr="00E06CE5">
        <w:trPr>
          <w:trHeight w:val="94"/>
        </w:trPr>
        <w:tc>
          <w:tcPr>
            <w:tcW w:w="3652" w:type="dxa"/>
            <w:vMerge/>
            <w:tcBorders>
              <w:bottom w:val="nil"/>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Pr>
                <w:sz w:val="28"/>
                <w:szCs w:val="28"/>
              </w:rPr>
              <w:t>5</w:t>
            </w:r>
            <w:r w:rsidRPr="00530DFA">
              <w:rPr>
                <w:sz w:val="28"/>
                <w:szCs w:val="28"/>
              </w:rPr>
              <w:t xml:space="preserve"> – </w:t>
            </w:r>
            <w:r w:rsidR="009078E4">
              <w:rPr>
                <w:sz w:val="28"/>
                <w:szCs w:val="28"/>
              </w:rPr>
              <w:t>118,700</w:t>
            </w:r>
            <w:r w:rsidRPr="00530DFA">
              <w:rPr>
                <w:sz w:val="28"/>
                <w:szCs w:val="28"/>
              </w:rPr>
              <w:t xml:space="preserve"> тыс. руб.</w:t>
            </w:r>
          </w:p>
        </w:tc>
      </w:tr>
      <w:tr w:rsidR="00255A36" w:rsidRPr="00530DFA" w:rsidTr="00E06CE5">
        <w:trPr>
          <w:trHeight w:val="94"/>
        </w:trPr>
        <w:tc>
          <w:tcPr>
            <w:tcW w:w="3652" w:type="dxa"/>
            <w:vMerge/>
            <w:tcBorders>
              <w:top w:val="nil"/>
              <w:left w:val="single" w:sz="4" w:space="0" w:color="auto"/>
              <w:bottom w:val="nil"/>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6A7F77">
            <w:pPr>
              <w:rPr>
                <w:sz w:val="28"/>
                <w:szCs w:val="28"/>
              </w:rPr>
            </w:pPr>
            <w:r w:rsidRPr="00530DFA">
              <w:rPr>
                <w:sz w:val="28"/>
                <w:szCs w:val="28"/>
              </w:rPr>
              <w:t>201</w:t>
            </w:r>
            <w:r>
              <w:rPr>
                <w:sz w:val="28"/>
                <w:szCs w:val="28"/>
              </w:rPr>
              <w:t>6</w:t>
            </w:r>
            <w:r w:rsidRPr="00530DFA">
              <w:rPr>
                <w:sz w:val="28"/>
                <w:szCs w:val="28"/>
              </w:rPr>
              <w:t xml:space="preserve"> – </w:t>
            </w:r>
            <w:r w:rsidR="006A7F77">
              <w:rPr>
                <w:sz w:val="28"/>
                <w:szCs w:val="28"/>
              </w:rPr>
              <w:t>324,483</w:t>
            </w:r>
            <w:r w:rsidRPr="00530DFA">
              <w:rPr>
                <w:sz w:val="28"/>
                <w:szCs w:val="28"/>
              </w:rPr>
              <w:t xml:space="preserve"> тыс. руб.</w:t>
            </w:r>
          </w:p>
          <w:p w:rsidR="00D56E7F" w:rsidRPr="00530DFA" w:rsidRDefault="00D56E7F" w:rsidP="006A7F77">
            <w:pPr>
              <w:rPr>
                <w:sz w:val="28"/>
                <w:szCs w:val="28"/>
              </w:rPr>
            </w:pPr>
            <w:r>
              <w:rPr>
                <w:sz w:val="28"/>
                <w:szCs w:val="28"/>
              </w:rPr>
              <w:t>план:</w:t>
            </w:r>
          </w:p>
        </w:tc>
      </w:tr>
      <w:tr w:rsidR="00255A36" w:rsidRPr="00530DFA" w:rsidTr="00E06CE5">
        <w:trPr>
          <w:trHeight w:val="94"/>
        </w:trPr>
        <w:tc>
          <w:tcPr>
            <w:tcW w:w="3652" w:type="dxa"/>
            <w:vMerge/>
            <w:tcBorders>
              <w:top w:val="nil"/>
              <w:left w:val="single" w:sz="4" w:space="0" w:color="auto"/>
              <w:bottom w:val="nil"/>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E3784">
            <w:pPr>
              <w:rPr>
                <w:sz w:val="28"/>
                <w:szCs w:val="28"/>
              </w:rPr>
            </w:pPr>
            <w:r w:rsidRPr="00530DFA">
              <w:rPr>
                <w:sz w:val="28"/>
                <w:szCs w:val="28"/>
              </w:rPr>
              <w:t>201</w:t>
            </w:r>
            <w:r>
              <w:rPr>
                <w:sz w:val="28"/>
                <w:szCs w:val="28"/>
              </w:rPr>
              <w:t>7</w:t>
            </w:r>
            <w:r w:rsidRPr="00530DFA">
              <w:rPr>
                <w:sz w:val="28"/>
                <w:szCs w:val="28"/>
              </w:rPr>
              <w:t xml:space="preserve"> – </w:t>
            </w:r>
            <w:r w:rsidR="009E3784">
              <w:rPr>
                <w:sz w:val="28"/>
                <w:szCs w:val="28"/>
              </w:rPr>
              <w:t>16,800</w:t>
            </w:r>
            <w:r w:rsidRPr="00530DFA">
              <w:rPr>
                <w:sz w:val="28"/>
                <w:szCs w:val="28"/>
              </w:rPr>
              <w:t xml:space="preserve"> тыс. руб.</w:t>
            </w:r>
          </w:p>
        </w:tc>
      </w:tr>
      <w:tr w:rsidR="006B0582" w:rsidRPr="00530DFA" w:rsidTr="00E06CE5">
        <w:trPr>
          <w:trHeight w:val="94"/>
        </w:trPr>
        <w:tc>
          <w:tcPr>
            <w:tcW w:w="3652" w:type="dxa"/>
            <w:vMerge w:val="restart"/>
            <w:tcBorders>
              <w:top w:val="nil"/>
              <w:left w:val="single" w:sz="4" w:space="0" w:color="auto"/>
              <w:bottom w:val="nil"/>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Pr="00530DFA" w:rsidRDefault="006B0582" w:rsidP="007D6D0D">
            <w:pPr>
              <w:rPr>
                <w:sz w:val="28"/>
                <w:szCs w:val="28"/>
              </w:rPr>
            </w:pPr>
            <w:r>
              <w:rPr>
                <w:sz w:val="28"/>
                <w:szCs w:val="28"/>
              </w:rPr>
              <w:t>2018 – 0,00</w:t>
            </w:r>
            <w:r w:rsidR="00350722">
              <w:rPr>
                <w:sz w:val="28"/>
                <w:szCs w:val="28"/>
              </w:rPr>
              <w:t>0</w:t>
            </w:r>
            <w:r w:rsidRPr="00530DFA">
              <w:rPr>
                <w:sz w:val="28"/>
                <w:szCs w:val="28"/>
              </w:rPr>
              <w:t xml:space="preserve"> тыс. руб.</w:t>
            </w:r>
          </w:p>
        </w:tc>
      </w:tr>
      <w:tr w:rsidR="006B0582" w:rsidRPr="00530DFA" w:rsidTr="00E06CE5">
        <w:trPr>
          <w:trHeight w:val="94"/>
        </w:trPr>
        <w:tc>
          <w:tcPr>
            <w:tcW w:w="3652" w:type="dxa"/>
            <w:vMerge/>
            <w:tcBorders>
              <w:top w:val="nil"/>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single" w:sz="4" w:space="0" w:color="auto"/>
              <w:right w:val="single" w:sz="4" w:space="0" w:color="auto"/>
            </w:tcBorders>
          </w:tcPr>
          <w:p w:rsidR="006B0582" w:rsidRDefault="006B0582" w:rsidP="007D6D0D">
            <w:pPr>
              <w:rPr>
                <w:sz w:val="28"/>
                <w:szCs w:val="28"/>
              </w:rPr>
            </w:pPr>
            <w:r>
              <w:rPr>
                <w:sz w:val="28"/>
                <w:szCs w:val="28"/>
              </w:rPr>
              <w:t>2019 – 0</w:t>
            </w:r>
            <w:r w:rsidR="00350722">
              <w:rPr>
                <w:sz w:val="28"/>
                <w:szCs w:val="28"/>
              </w:rPr>
              <w:t>,000</w:t>
            </w:r>
            <w:r>
              <w:rPr>
                <w:sz w:val="28"/>
                <w:szCs w:val="28"/>
              </w:rPr>
              <w:t xml:space="preserve"> тыс. руб.</w:t>
            </w:r>
          </w:p>
        </w:tc>
      </w:tr>
    </w:tbl>
    <w:p w:rsidR="003725FB" w:rsidRPr="00530DFA" w:rsidRDefault="003725FB" w:rsidP="003725FB">
      <w:pPr>
        <w:rPr>
          <w:sz w:val="28"/>
          <w:szCs w:val="28"/>
        </w:rPr>
      </w:pPr>
    </w:p>
    <w:p w:rsidR="00D56E7F" w:rsidRDefault="00D56E7F" w:rsidP="00530DFA">
      <w:pPr>
        <w:widowControl w:val="0"/>
        <w:autoSpaceDE w:val="0"/>
        <w:autoSpaceDN w:val="0"/>
        <w:adjustRightInd w:val="0"/>
        <w:jc w:val="cente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lastRenderedPageBreak/>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01.01.201</w:t>
      </w:r>
      <w:r w:rsidR="00F52623">
        <w:rPr>
          <w:rFonts w:ascii="Times New Roman" w:hAnsi="Times New Roman" w:cs="Times New Roman"/>
          <w:sz w:val="28"/>
          <w:szCs w:val="28"/>
        </w:rPr>
        <w:t>7</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Pr="00530DFA">
        <w:rPr>
          <w:rFonts w:ascii="Times New Roman" w:hAnsi="Times New Roman" w:cs="Times New Roman"/>
          <w:sz w:val="28"/>
          <w:szCs w:val="28"/>
        </w:rPr>
        <w:t>50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19</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F52623">
        <w:rPr>
          <w:rFonts w:ascii="Times New Roman" w:hAnsi="Times New Roman" w:cs="Times New Roman"/>
          <w:sz w:val="28"/>
          <w:szCs w:val="28"/>
        </w:rPr>
        <w:t>4</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населения, являются учреждения культурно-досугового типа. Состояние материально-технической базы учреждений культурно-досугового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В учреждениях культурно-досугового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F52623">
        <w:rPr>
          <w:sz w:val="28"/>
          <w:szCs w:val="28"/>
        </w:rPr>
        <w:t>6</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24</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proofErr w:type="spellStart"/>
      <w:r w:rsidRPr="00530DFA">
        <w:rPr>
          <w:sz w:val="28"/>
          <w:szCs w:val="28"/>
        </w:rPr>
        <w:t>Книгообеспеченность</w:t>
      </w:r>
      <w:proofErr w:type="spellEnd"/>
      <w:r w:rsidRPr="00530DFA">
        <w:rPr>
          <w:sz w:val="28"/>
          <w:szCs w:val="28"/>
        </w:rPr>
        <w:t xml:space="preserve">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lastRenderedPageBreak/>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МКОУДОД «Туруханская ДМШ», МКОУДОД</w:t>
      </w:r>
      <w:r w:rsidR="00530DFA">
        <w:rPr>
          <w:sz w:val="28"/>
          <w:szCs w:val="28"/>
        </w:rPr>
        <w:t xml:space="preserve"> </w:t>
      </w:r>
      <w:r w:rsidR="002A2721">
        <w:rPr>
          <w:sz w:val="28"/>
          <w:szCs w:val="28"/>
        </w:rPr>
        <w:t>«Детская школа искусств» г.</w:t>
      </w:r>
      <w:r w:rsidRPr="00530DFA">
        <w:rPr>
          <w:sz w:val="28"/>
          <w:szCs w:val="28"/>
        </w:rPr>
        <w:t xml:space="preserve"> </w:t>
      </w:r>
      <w:proofErr w:type="spellStart"/>
      <w:r w:rsidRPr="00530DFA">
        <w:rPr>
          <w:sz w:val="28"/>
          <w:szCs w:val="28"/>
        </w:rPr>
        <w:t>Игарка</w:t>
      </w:r>
      <w:proofErr w:type="spellEnd"/>
      <w:r w:rsidRPr="00530DFA">
        <w:rPr>
          <w:sz w:val="28"/>
          <w:szCs w:val="28"/>
        </w:rPr>
        <w:t xml:space="preserve"> и МКОУДОД «Детская музыкальная школа», п. Светлогорск.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w:t>
      </w:r>
      <w:proofErr w:type="gramStart"/>
      <w:r w:rsidR="00B43256">
        <w:rPr>
          <w:sz w:val="28"/>
          <w:szCs w:val="28"/>
        </w:rPr>
        <w:t>сств</w:t>
      </w:r>
      <w:r w:rsidRPr="00530DFA">
        <w:rPr>
          <w:sz w:val="28"/>
          <w:szCs w:val="28"/>
        </w:rPr>
        <w:t xml:space="preserve"> к ч</w:t>
      </w:r>
      <w:proofErr w:type="gramEnd"/>
      <w:r w:rsidRPr="00530DFA">
        <w:rPr>
          <w:sz w:val="28"/>
          <w:szCs w:val="28"/>
        </w:rPr>
        <w:t>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 учреждениях культурно-досугового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работает 39 клубных формирований для детей до 14 лет с числом участников свыше 250 детей. Кроме того, учреждения культурно-досугового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Одной из главных причин сложившейся кадровой ситуации является низкая заработная плата работников отрасли «Культура» и отсутствие жилья. 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необходимо проведение капитального ремонта и реконструкции, строительство новых зданий учреждений культурно-досугового типа, отвечающим современным требованиям к организации культурно-досуговой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 xml:space="preserve">Нуждается в развитии процесс информатизации </w:t>
      </w:r>
      <w:r w:rsidRPr="00530DFA">
        <w:rPr>
          <w:rFonts w:ascii="Times New Roman" w:hAnsi="Times New Roman" w:cs="Times New Roman"/>
          <w:sz w:val="28"/>
          <w:szCs w:val="28"/>
        </w:rPr>
        <w:lastRenderedPageBreak/>
        <w:t>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Туруханский район обладает богатым туристско-рекреационным потенциалом. </w:t>
      </w:r>
      <w:proofErr w:type="gramStart"/>
      <w:r>
        <w:rPr>
          <w:rFonts w:ascii="Times New Roman" w:hAnsi="Times New Roman" w:cs="Times New Roman"/>
          <w:sz w:val="28"/>
          <w:szCs w:val="28"/>
        </w:rPr>
        <w:t>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roofErr w:type="gramEnd"/>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Развитие туризма имеет большое значение для Туруханского района. Туризм является дополнительным источником привлечения денежных средств в бюджетную систему района, средством повышения занятости и качества жизни населения, основой для развития </w:t>
      </w:r>
      <w:proofErr w:type="spellStart"/>
      <w:proofErr w:type="gramStart"/>
      <w:r>
        <w:rPr>
          <w:rFonts w:ascii="Times New Roman" w:hAnsi="Times New Roman" w:cs="Times New Roman"/>
          <w:sz w:val="28"/>
          <w:szCs w:val="28"/>
        </w:rPr>
        <w:t>социо</w:t>
      </w:r>
      <w:proofErr w:type="spellEnd"/>
      <w:r>
        <w:rPr>
          <w:rFonts w:ascii="Times New Roman" w:hAnsi="Times New Roman" w:cs="Times New Roman"/>
          <w:sz w:val="28"/>
          <w:szCs w:val="28"/>
        </w:rPr>
        <w:t>-культурной</w:t>
      </w:r>
      <w:proofErr w:type="gramEnd"/>
      <w:r>
        <w:rPr>
          <w:rFonts w:ascii="Times New Roman" w:hAnsi="Times New Roman" w:cs="Times New Roman"/>
          <w:sz w:val="28"/>
          <w:szCs w:val="28"/>
        </w:rPr>
        <w:t xml:space="preserve">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530DFA" w:rsidRPr="00530DFA" w:rsidRDefault="00530DFA"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w:t>
      </w:r>
      <w:proofErr w:type="spellStart"/>
      <w:r w:rsidRPr="00530DFA">
        <w:rPr>
          <w:sz w:val="28"/>
          <w:szCs w:val="28"/>
        </w:rPr>
        <w:t>недостижение</w:t>
      </w:r>
      <w:proofErr w:type="spellEnd"/>
      <w:r w:rsidRPr="00530DFA">
        <w:rPr>
          <w:sz w:val="28"/>
          <w:szCs w:val="28"/>
        </w:rPr>
        <w:t xml:space="preserve">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w:t>
      </w:r>
      <w:proofErr w:type="spellStart"/>
      <w:r w:rsidRPr="00530DFA">
        <w:rPr>
          <w:sz w:val="28"/>
          <w:szCs w:val="28"/>
        </w:rPr>
        <w:t>недостижению</w:t>
      </w:r>
      <w:proofErr w:type="spellEnd"/>
      <w:r w:rsidRPr="00530DFA">
        <w:rPr>
          <w:sz w:val="28"/>
          <w:szCs w:val="28"/>
        </w:rPr>
        <w:t xml:space="preserve"> плановых </w:t>
      </w:r>
      <w:r w:rsidRPr="00530DFA">
        <w:rPr>
          <w:sz w:val="28"/>
          <w:szCs w:val="28"/>
        </w:rPr>
        <w:lastRenderedPageBreak/>
        <w:t xml:space="preserve">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 xml:space="preserve">и </w:t>
      </w:r>
      <w:proofErr w:type="gramStart"/>
      <w:r w:rsidRPr="00530DFA">
        <w:rPr>
          <w:sz w:val="28"/>
          <w:szCs w:val="28"/>
        </w:rPr>
        <w:t>контроля за</w:t>
      </w:r>
      <w:proofErr w:type="gramEnd"/>
      <w:r w:rsidRPr="00530DFA">
        <w:rPr>
          <w:sz w:val="28"/>
          <w:szCs w:val="28"/>
        </w:rPr>
        <w:t xml:space="preserve">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C56B4E" w:rsidRDefault="00C56B4E"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530DFA" w:rsidRDefault="006836B3" w:rsidP="00530DFA">
      <w:pPr>
        <w:widowControl w:val="0"/>
        <w:autoSpaceDE w:val="0"/>
        <w:autoSpaceDN w:val="0"/>
        <w:adjustRightInd w:val="0"/>
        <w:ind w:firstLine="709"/>
        <w:jc w:val="both"/>
        <w:rPr>
          <w:sz w:val="28"/>
          <w:szCs w:val="28"/>
        </w:rPr>
      </w:pPr>
      <w:hyperlink r:id="rId9" w:history="1">
        <w:r w:rsidR="003725FB" w:rsidRPr="00530DFA">
          <w:rPr>
            <w:sz w:val="28"/>
            <w:szCs w:val="28"/>
          </w:rPr>
          <w:t>Закон</w:t>
        </w:r>
      </w:hyperlink>
      <w:r w:rsidR="003725FB" w:rsidRPr="00530DFA">
        <w:rPr>
          <w:sz w:val="28"/>
          <w:szCs w:val="28"/>
        </w:rPr>
        <w:t xml:space="preserve"> Российской Федерации от 09.10.1992 № 3612-1 «Основы законодательства Российской Федерации о культуре»;</w:t>
      </w:r>
    </w:p>
    <w:p w:rsidR="003725FB" w:rsidRPr="00530DFA" w:rsidRDefault="006836B3" w:rsidP="00530DFA">
      <w:pPr>
        <w:widowControl w:val="0"/>
        <w:autoSpaceDE w:val="0"/>
        <w:autoSpaceDN w:val="0"/>
        <w:adjustRightInd w:val="0"/>
        <w:ind w:firstLine="709"/>
        <w:jc w:val="both"/>
        <w:rPr>
          <w:sz w:val="28"/>
          <w:szCs w:val="28"/>
        </w:rPr>
      </w:pPr>
      <w:hyperlink r:id="rId10" w:history="1">
        <w:r w:rsidR="003725FB" w:rsidRPr="00530DFA">
          <w:rPr>
            <w:sz w:val="28"/>
            <w:szCs w:val="28"/>
          </w:rPr>
          <w:t>Концепция</w:t>
        </w:r>
      </w:hyperlink>
      <w:r w:rsidR="003725FB" w:rsidRPr="00530DFA">
        <w:rPr>
          <w:sz w:val="28"/>
          <w:szCs w:val="28"/>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3725FB" w:rsidRPr="00530DFA" w:rsidRDefault="006836B3" w:rsidP="00FE185B">
      <w:pPr>
        <w:widowControl w:val="0"/>
        <w:autoSpaceDE w:val="0"/>
        <w:autoSpaceDN w:val="0"/>
        <w:adjustRightInd w:val="0"/>
        <w:ind w:firstLine="709"/>
        <w:jc w:val="both"/>
        <w:rPr>
          <w:sz w:val="28"/>
          <w:szCs w:val="28"/>
        </w:rPr>
      </w:pPr>
      <w:hyperlink r:id="rId11" w:history="1">
        <w:r w:rsidR="003725FB" w:rsidRPr="00530DFA">
          <w:rPr>
            <w:sz w:val="28"/>
            <w:szCs w:val="28"/>
          </w:rPr>
          <w:t>Концепция</w:t>
        </w:r>
      </w:hyperlink>
      <w:r w:rsidR="003725FB" w:rsidRPr="00530DFA">
        <w:rPr>
          <w:sz w:val="28"/>
          <w:szCs w:val="28"/>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w:t>
      </w:r>
      <w:r w:rsidR="00FE185B">
        <w:rPr>
          <w:sz w:val="28"/>
          <w:szCs w:val="28"/>
        </w:rPr>
        <w:t xml:space="preserve">        </w:t>
      </w:r>
      <w:r w:rsidR="003725FB" w:rsidRPr="00530DFA">
        <w:rPr>
          <w:sz w:val="28"/>
          <w:szCs w:val="28"/>
        </w:rPr>
        <w:t>№ 267</w:t>
      </w:r>
      <w:r w:rsidR="004750EC">
        <w:rPr>
          <w:sz w:val="28"/>
          <w:szCs w:val="28"/>
        </w:rPr>
        <w:t xml:space="preserve"> «Об утверждении Концепции сохранения и развития нематериального культурного наследия народов Российской Федерации на 2009-2015 годы»</w:t>
      </w:r>
      <w:r w:rsidR="003725FB" w:rsidRPr="00530DFA">
        <w:rPr>
          <w:sz w:val="28"/>
          <w:szCs w:val="28"/>
        </w:rPr>
        <w:t>);</w:t>
      </w:r>
    </w:p>
    <w:p w:rsidR="003725FB" w:rsidRPr="00530DFA" w:rsidRDefault="006836B3" w:rsidP="00530DFA">
      <w:pPr>
        <w:widowControl w:val="0"/>
        <w:autoSpaceDE w:val="0"/>
        <w:autoSpaceDN w:val="0"/>
        <w:adjustRightInd w:val="0"/>
        <w:ind w:firstLine="709"/>
        <w:jc w:val="both"/>
        <w:rPr>
          <w:sz w:val="28"/>
          <w:szCs w:val="28"/>
        </w:rPr>
      </w:pPr>
      <w:hyperlink r:id="rId12" w:history="1">
        <w:r w:rsidR="003725FB" w:rsidRPr="00530DFA">
          <w:rPr>
            <w:sz w:val="28"/>
            <w:szCs w:val="28"/>
          </w:rPr>
          <w:t>Концепция</w:t>
        </w:r>
      </w:hyperlink>
      <w:r w:rsidR="003725FB" w:rsidRPr="00530DFA">
        <w:rPr>
          <w:sz w:val="28"/>
          <w:szCs w:val="28"/>
        </w:rPr>
        <w:t xml:space="preserve"> развития образования в сфере культуры и искусства в Российской Федерации на 2008 – 2015 годы (одобрена распоряжением </w:t>
      </w:r>
      <w:r w:rsidR="003725FB" w:rsidRPr="00530DFA">
        <w:rPr>
          <w:sz w:val="28"/>
          <w:szCs w:val="28"/>
        </w:rPr>
        <w:lastRenderedPageBreak/>
        <w:t>Правительства Российской Федерации от 25.08.2008 № 1244-р);</w:t>
      </w:r>
    </w:p>
    <w:p w:rsidR="003725FB" w:rsidRPr="00530DFA" w:rsidRDefault="006836B3" w:rsidP="00530DFA">
      <w:pPr>
        <w:widowControl w:val="0"/>
        <w:autoSpaceDE w:val="0"/>
        <w:autoSpaceDN w:val="0"/>
        <w:adjustRightInd w:val="0"/>
        <w:ind w:firstLine="709"/>
        <w:jc w:val="both"/>
        <w:rPr>
          <w:sz w:val="28"/>
          <w:szCs w:val="28"/>
        </w:rPr>
      </w:pPr>
      <w:hyperlink r:id="rId13" w:history="1">
        <w:r w:rsidR="003725FB" w:rsidRPr="00530DFA">
          <w:rPr>
            <w:sz w:val="28"/>
            <w:szCs w:val="28"/>
          </w:rPr>
          <w:t>Концепция</w:t>
        </w:r>
      </w:hyperlink>
      <w:r w:rsidR="003725FB" w:rsidRPr="00530DFA">
        <w:rPr>
          <w:sz w:val="28"/>
          <w:szCs w:val="28"/>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w:t>
      </w:r>
      <w:r w:rsidR="00530DFA">
        <w:rPr>
          <w:sz w:val="28"/>
          <w:szCs w:val="28"/>
        </w:rPr>
        <w:t xml:space="preserve"> </w:t>
      </w:r>
      <w:r w:rsidR="003725FB" w:rsidRPr="00530DFA">
        <w:rPr>
          <w:sz w:val="28"/>
          <w:szCs w:val="28"/>
        </w:rPr>
        <w:t xml:space="preserve">04.02.2009 </w:t>
      </w:r>
      <w:r w:rsidR="002A0FB8">
        <w:rPr>
          <w:sz w:val="28"/>
          <w:szCs w:val="28"/>
        </w:rPr>
        <w:t xml:space="preserve">            </w:t>
      </w:r>
      <w:r w:rsidR="003725FB" w:rsidRPr="00530DFA">
        <w:rPr>
          <w:sz w:val="28"/>
          <w:szCs w:val="28"/>
        </w:rPr>
        <w:t>№ 132-р);</w:t>
      </w:r>
    </w:p>
    <w:p w:rsidR="003725FB" w:rsidRPr="00530DFA" w:rsidRDefault="006836B3" w:rsidP="00530DFA">
      <w:pPr>
        <w:widowControl w:val="0"/>
        <w:autoSpaceDE w:val="0"/>
        <w:autoSpaceDN w:val="0"/>
        <w:adjustRightInd w:val="0"/>
        <w:ind w:firstLine="709"/>
        <w:jc w:val="both"/>
        <w:rPr>
          <w:sz w:val="28"/>
          <w:szCs w:val="28"/>
        </w:rPr>
      </w:pPr>
      <w:hyperlink r:id="rId14" w:history="1">
        <w:r w:rsidR="003725FB" w:rsidRPr="00530DFA">
          <w:rPr>
            <w:sz w:val="28"/>
            <w:szCs w:val="28"/>
          </w:rPr>
          <w:t>Стратегия</w:t>
        </w:r>
      </w:hyperlink>
      <w:r w:rsidR="003725FB" w:rsidRPr="00530DFA">
        <w:rPr>
          <w:sz w:val="28"/>
          <w:szCs w:val="28"/>
        </w:rPr>
        <w:t xml:space="preserve"> социально-экономического развития Сибири до 2020 года (утверждена распоряжением Правительства Российской Федерации от</w:t>
      </w:r>
      <w:r w:rsidR="00530DFA">
        <w:rPr>
          <w:sz w:val="28"/>
          <w:szCs w:val="28"/>
        </w:rPr>
        <w:t xml:space="preserve"> </w:t>
      </w:r>
      <w:r w:rsidR="003725FB" w:rsidRPr="00530DFA">
        <w:rPr>
          <w:sz w:val="28"/>
          <w:szCs w:val="28"/>
        </w:rPr>
        <w:t>05.07.2010 № 1120-р);</w:t>
      </w:r>
    </w:p>
    <w:p w:rsidR="003725FB" w:rsidRDefault="003725FB" w:rsidP="00530DFA">
      <w:pPr>
        <w:ind w:firstLine="709"/>
        <w:jc w:val="both"/>
        <w:rPr>
          <w:sz w:val="28"/>
          <w:szCs w:val="28"/>
        </w:rPr>
      </w:pPr>
      <w:r w:rsidRPr="00530DFA">
        <w:rPr>
          <w:sz w:val="28"/>
          <w:szCs w:val="28"/>
        </w:rPr>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CC3AE9" w:rsidRDefault="00CC3AE9" w:rsidP="00CB09C8">
      <w:pPr>
        <w:widowControl w:val="0"/>
        <w:autoSpaceDE w:val="0"/>
        <w:autoSpaceDN w:val="0"/>
        <w:adjustRightInd w:val="0"/>
        <w:ind w:firstLine="709"/>
        <w:jc w:val="center"/>
        <w:rPr>
          <w:sz w:val="28"/>
          <w:szCs w:val="28"/>
        </w:rPr>
      </w:pPr>
    </w:p>
    <w:p w:rsidR="00CC3AE9" w:rsidRDefault="00CC3AE9" w:rsidP="00CB09C8">
      <w:pPr>
        <w:widowControl w:val="0"/>
        <w:autoSpaceDE w:val="0"/>
        <w:autoSpaceDN w:val="0"/>
        <w:adjustRightInd w:val="0"/>
        <w:ind w:firstLine="709"/>
        <w:jc w:val="center"/>
        <w:rPr>
          <w:sz w:val="28"/>
          <w:szCs w:val="28"/>
        </w:rPr>
      </w:pPr>
    </w:p>
    <w:p w:rsidR="004750EC" w:rsidRDefault="004750EC" w:rsidP="00CB09C8">
      <w:pPr>
        <w:widowControl w:val="0"/>
        <w:autoSpaceDE w:val="0"/>
        <w:autoSpaceDN w:val="0"/>
        <w:adjustRightInd w:val="0"/>
        <w:ind w:firstLine="709"/>
        <w:jc w:val="center"/>
        <w:rPr>
          <w:sz w:val="28"/>
          <w:szCs w:val="28"/>
        </w:rPr>
      </w:pPr>
    </w:p>
    <w:p w:rsidR="004750EC" w:rsidRDefault="004750EC"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lastRenderedPageBreak/>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530DFA" w:rsidRDefault="00E9652F" w:rsidP="007306CD">
      <w:pPr>
        <w:widowControl w:val="0"/>
        <w:autoSpaceDE w:val="0"/>
        <w:autoSpaceDN w:val="0"/>
        <w:adjustRightInd w:val="0"/>
        <w:ind w:firstLine="709"/>
        <w:jc w:val="both"/>
        <w:rPr>
          <w:sz w:val="28"/>
          <w:szCs w:val="28"/>
        </w:rPr>
      </w:pPr>
      <w:r>
        <w:rPr>
          <w:sz w:val="28"/>
          <w:szCs w:val="28"/>
        </w:rPr>
        <w:t>Задача 5. «П</w:t>
      </w:r>
      <w:r w:rsidRPr="00E9652F">
        <w:rPr>
          <w:sz w:val="28"/>
          <w:szCs w:val="28"/>
        </w:rPr>
        <w:t>овышение эффективности использования туристского потенциала района».</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Pr>
          <w:sz w:val="28"/>
          <w:szCs w:val="28"/>
        </w:rPr>
        <w:t>392</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 xml:space="preserve">23,2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увеличение количества посетителей муниципальных учреждений культурно-досугового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9 106</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минимальное число социокультурных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4</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w:t>
      </w:r>
      <w:proofErr w:type="spellStart"/>
      <w:r w:rsidR="001A03D0" w:rsidRPr="008C208A">
        <w:rPr>
          <w:sz w:val="28"/>
          <w:szCs w:val="28"/>
        </w:rPr>
        <w:t>т.ч</w:t>
      </w:r>
      <w:proofErr w:type="spellEnd"/>
      <w:r w:rsidR="001A03D0" w:rsidRPr="008C208A">
        <w:rPr>
          <w:sz w:val="28"/>
          <w:szCs w:val="28"/>
        </w:rPr>
        <w:t>.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Pr>
          <w:sz w:val="28"/>
          <w:szCs w:val="28"/>
        </w:rPr>
        <w:t>16</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lastRenderedPageBreak/>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увеличение доли библиотек, подключенных к сети Интернет, в общем количестве общедоступных библиотек до 64 %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CC3AE9" w:rsidRDefault="001A03D0" w:rsidP="00CC3AE9">
      <w:pPr>
        <w:ind w:firstLine="709"/>
        <w:jc w:val="both"/>
        <w:rPr>
          <w:sz w:val="28"/>
          <w:szCs w:val="28"/>
        </w:rPr>
      </w:pPr>
      <w:r w:rsidRPr="00521B8D">
        <w:rPr>
          <w:sz w:val="28"/>
          <w:szCs w:val="28"/>
        </w:rPr>
        <w:t>капитальный ремонт здания сельского Дома культуры п.</w:t>
      </w:r>
      <w:r>
        <w:rPr>
          <w:sz w:val="28"/>
          <w:szCs w:val="28"/>
        </w:rPr>
        <w:t xml:space="preserve"> </w:t>
      </w:r>
      <w:proofErr w:type="spellStart"/>
      <w:r>
        <w:rPr>
          <w:sz w:val="28"/>
          <w:szCs w:val="28"/>
        </w:rPr>
        <w:t>Г</w:t>
      </w:r>
      <w:r w:rsidRPr="00521B8D">
        <w:rPr>
          <w:sz w:val="28"/>
          <w:szCs w:val="28"/>
        </w:rPr>
        <w:t>орошиха</w:t>
      </w:r>
      <w:proofErr w:type="spellEnd"/>
      <w:r w:rsidRPr="00521B8D">
        <w:rPr>
          <w:sz w:val="28"/>
          <w:szCs w:val="28"/>
        </w:rPr>
        <w:t>;</w:t>
      </w:r>
    </w:p>
    <w:p w:rsidR="00CC3AE9" w:rsidRDefault="001A03D0" w:rsidP="00CC3AE9">
      <w:pPr>
        <w:ind w:firstLine="709"/>
        <w:jc w:val="both"/>
        <w:rPr>
          <w:sz w:val="28"/>
          <w:szCs w:val="28"/>
        </w:rPr>
      </w:pPr>
      <w:r>
        <w:rPr>
          <w:sz w:val="28"/>
          <w:szCs w:val="28"/>
        </w:rPr>
        <w:t>капитальный ремонт здания КДЦ «Заполярье» в п. Светлогорск</w:t>
      </w:r>
      <w:r w:rsidR="00CC3AE9">
        <w:rPr>
          <w:sz w:val="28"/>
          <w:szCs w:val="28"/>
        </w:rPr>
        <w:t>;</w:t>
      </w:r>
    </w:p>
    <w:p w:rsidR="00CC3AE9" w:rsidRDefault="001A03D0" w:rsidP="00CC3AE9">
      <w:pPr>
        <w:ind w:firstLine="709"/>
        <w:jc w:val="both"/>
        <w:rPr>
          <w:sz w:val="28"/>
          <w:szCs w:val="28"/>
        </w:rPr>
      </w:pPr>
      <w:r w:rsidRPr="00521B8D">
        <w:rPr>
          <w:sz w:val="28"/>
          <w:szCs w:val="28"/>
        </w:rPr>
        <w:t>приобретение планетарн</w:t>
      </w:r>
      <w:r>
        <w:rPr>
          <w:sz w:val="28"/>
          <w:szCs w:val="28"/>
        </w:rPr>
        <w:t>ого</w:t>
      </w:r>
      <w:r w:rsidRPr="00521B8D">
        <w:rPr>
          <w:sz w:val="28"/>
          <w:szCs w:val="28"/>
        </w:rPr>
        <w:t xml:space="preserve"> сканер</w:t>
      </w:r>
      <w:r>
        <w:rPr>
          <w:sz w:val="28"/>
          <w:szCs w:val="28"/>
        </w:rPr>
        <w:t>а</w:t>
      </w:r>
      <w:r w:rsidRPr="00521B8D">
        <w:rPr>
          <w:sz w:val="28"/>
          <w:szCs w:val="28"/>
        </w:rPr>
        <w:t xml:space="preserve"> для оцифровки книжных фондов;</w:t>
      </w:r>
    </w:p>
    <w:p w:rsidR="007306CD" w:rsidRDefault="001A03D0" w:rsidP="00CC3AE9">
      <w:pPr>
        <w:ind w:firstLine="709"/>
        <w:jc w:val="both"/>
        <w:rPr>
          <w:sz w:val="28"/>
          <w:szCs w:val="28"/>
        </w:rPr>
      </w:pPr>
      <w:r w:rsidRPr="00521B8D">
        <w:rPr>
          <w:sz w:val="28"/>
          <w:szCs w:val="28"/>
        </w:rPr>
        <w:t>обеспечение реализации муниципальной программы не менее</w:t>
      </w:r>
      <w:proofErr w:type="gramStart"/>
      <w:r w:rsidRPr="00521B8D">
        <w:rPr>
          <w:sz w:val="28"/>
          <w:szCs w:val="28"/>
        </w:rPr>
        <w:t>,</w:t>
      </w:r>
      <w:proofErr w:type="gramEnd"/>
      <w:r w:rsidRPr="00521B8D">
        <w:rPr>
          <w:sz w:val="28"/>
          <w:szCs w:val="28"/>
        </w:rPr>
        <w:t xml:space="preserve"> чем на 95%.</w:t>
      </w:r>
    </w:p>
    <w:p w:rsidR="001A03D0" w:rsidRDefault="001A03D0" w:rsidP="001A03D0">
      <w:pPr>
        <w:tabs>
          <w:tab w:val="left" w:pos="1276"/>
        </w:tabs>
        <w:ind w:firstLine="709"/>
        <w:jc w:val="both"/>
        <w:rPr>
          <w:sz w:val="28"/>
          <w:szCs w:val="28"/>
        </w:rPr>
      </w:pPr>
    </w:p>
    <w:p w:rsidR="001A03D0" w:rsidRPr="00530DFA" w:rsidRDefault="001A03D0" w:rsidP="001A03D0">
      <w:pPr>
        <w:tabs>
          <w:tab w:val="left" w:pos="1276"/>
        </w:tabs>
        <w:ind w:firstLine="709"/>
        <w:jc w:val="both"/>
        <w:rPr>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2 музея: МКУК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Туруханск и МБУ «Краеведческий комплекс «Музей вечной мерзлоты», г.</w:t>
      </w:r>
      <w:r>
        <w:rPr>
          <w:rFonts w:ascii="Times New Roman" w:hAnsi="Times New Roman"/>
          <w:color w:val="000000"/>
          <w:szCs w:val="28"/>
        </w:rPr>
        <w:t xml:space="preserve"> </w:t>
      </w:r>
      <w:proofErr w:type="spellStart"/>
      <w:r w:rsidRPr="00237B95">
        <w:rPr>
          <w:rFonts w:ascii="Times New Roman" w:hAnsi="Times New Roman"/>
          <w:color w:val="000000"/>
          <w:szCs w:val="28"/>
        </w:rPr>
        <w:t>Игарка</w:t>
      </w:r>
      <w:proofErr w:type="spellEnd"/>
      <w:r w:rsidRPr="00237B95">
        <w:rPr>
          <w:rFonts w:ascii="Times New Roman" w:hAnsi="Times New Roman"/>
          <w:color w:val="000000"/>
          <w:szCs w:val="28"/>
        </w:rPr>
        <w:t>.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201</w:t>
      </w:r>
      <w:r>
        <w:rPr>
          <w:rFonts w:ascii="Times New Roman" w:hAnsi="Times New Roman"/>
          <w:color w:val="000000"/>
          <w:szCs w:val="28"/>
        </w:rPr>
        <w:t>6</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proofErr w:type="spellStart"/>
      <w:r w:rsidRPr="00237B95">
        <w:rPr>
          <w:rFonts w:ascii="Times New Roman" w:hAnsi="Times New Roman"/>
          <w:szCs w:val="28"/>
        </w:rPr>
        <w:t>Бахта</w:t>
      </w:r>
      <w:proofErr w:type="spellEnd"/>
      <w:r w:rsidRPr="00237B95">
        <w:rPr>
          <w:rFonts w:ascii="Times New Roman" w:hAnsi="Times New Roman"/>
          <w:szCs w:val="28"/>
        </w:rPr>
        <w:t xml:space="preserve"> и с.</w:t>
      </w:r>
      <w:r>
        <w:rPr>
          <w:rFonts w:ascii="Times New Roman" w:hAnsi="Times New Roman"/>
          <w:szCs w:val="28"/>
        </w:rPr>
        <w:t xml:space="preserve"> </w:t>
      </w:r>
      <w:proofErr w:type="spellStart"/>
      <w:r w:rsidRPr="00237B95">
        <w:rPr>
          <w:rFonts w:ascii="Times New Roman" w:hAnsi="Times New Roman"/>
          <w:szCs w:val="28"/>
        </w:rPr>
        <w:t>Ворогово</w:t>
      </w:r>
      <w:proofErr w:type="spellEnd"/>
      <w:r w:rsidRPr="00237B95">
        <w:rPr>
          <w:rFonts w:ascii="Times New Roman" w:hAnsi="Times New Roman"/>
          <w:szCs w:val="28"/>
        </w:rPr>
        <w:t>.</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w:t>
      </w:r>
      <w:r w:rsidRPr="00237B95">
        <w:rPr>
          <w:rFonts w:ascii="Times New Roman" w:hAnsi="Times New Roman"/>
          <w:szCs w:val="28"/>
        </w:rPr>
        <w:lastRenderedPageBreak/>
        <w:t xml:space="preserve">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w:t>
      </w:r>
      <w:proofErr w:type="gramStart"/>
      <w:r w:rsidRPr="00237B95">
        <w:rPr>
          <w:rFonts w:ascii="Times New Roman" w:hAnsi="Times New Roman" w:cs="Times New Roman"/>
          <w:sz w:val="28"/>
          <w:szCs w:val="28"/>
        </w:rPr>
        <w:t>угрозы утраты части памятников истории</w:t>
      </w:r>
      <w:proofErr w:type="gramEnd"/>
      <w:r w:rsidRPr="00237B95">
        <w:rPr>
          <w:rFonts w:ascii="Times New Roman" w:hAnsi="Times New Roman" w:cs="Times New Roman"/>
          <w:sz w:val="28"/>
          <w:szCs w:val="28"/>
        </w:rPr>
        <w:t xml:space="preserve">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proofErr w:type="gramStart"/>
      <w:r w:rsidRPr="00237B95">
        <w:rPr>
          <w:rFonts w:ascii="Times New Roman" w:hAnsi="Times New Roman" w:cs="Times New Roman"/>
          <w:sz w:val="28"/>
          <w:szCs w:val="28"/>
        </w:rPr>
        <w:t xml:space="preserve">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 развитие и внедрение Интернет-коммуникаций и медиа-технологий в деятельности организаций и населения, создание в медиа-формате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w:t>
      </w:r>
      <w:proofErr w:type="spellStart"/>
      <w:r w:rsidRPr="00237B95">
        <w:rPr>
          <w:rFonts w:ascii="Times New Roman" w:hAnsi="Times New Roman" w:cs="Times New Roman"/>
          <w:sz w:val="28"/>
          <w:szCs w:val="28"/>
        </w:rPr>
        <w:t>фондохранения</w:t>
      </w:r>
      <w:proofErr w:type="spellEnd"/>
      <w:r w:rsidRPr="00237B95">
        <w:rPr>
          <w:rFonts w:ascii="Times New Roman" w:hAnsi="Times New Roman" w:cs="Times New Roman"/>
          <w:sz w:val="28"/>
          <w:szCs w:val="28"/>
        </w:rPr>
        <w:t>.</w:t>
      </w:r>
      <w:proofErr w:type="gramEnd"/>
      <w:r w:rsidRPr="00237B95">
        <w:rPr>
          <w:rFonts w:ascii="Times New Roman" w:hAnsi="Times New Roman" w:cs="Times New Roman"/>
          <w:sz w:val="28"/>
          <w:szCs w:val="28"/>
        </w:rPr>
        <w:t xml:space="preserve"> Все это создаст условия для развития и совершенствования социокультурного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lastRenderedPageBreak/>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24</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86</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w:t>
      </w:r>
      <w:proofErr w:type="spellStart"/>
      <w:r w:rsidRPr="00237B95">
        <w:rPr>
          <w:rFonts w:ascii="Times New Roman" w:hAnsi="Times New Roman" w:cs="Times New Roman"/>
          <w:sz w:val="28"/>
          <w:szCs w:val="28"/>
        </w:rPr>
        <w:t>Книгообеспеченност</w:t>
      </w:r>
      <w:r w:rsidR="00EB3977">
        <w:rPr>
          <w:rFonts w:ascii="Times New Roman" w:hAnsi="Times New Roman" w:cs="Times New Roman"/>
          <w:sz w:val="28"/>
          <w:szCs w:val="28"/>
        </w:rPr>
        <w:t>ь</w:t>
      </w:r>
      <w:proofErr w:type="spellEnd"/>
      <w:r w:rsidR="00EB3977">
        <w:rPr>
          <w:rFonts w:ascii="Times New Roman" w:hAnsi="Times New Roman" w:cs="Times New Roman"/>
          <w:sz w:val="28"/>
          <w:szCs w:val="28"/>
        </w:rPr>
        <w:t xml:space="preserve">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 xml:space="preserve">к идет медленными темпами. </w:t>
      </w:r>
      <w:proofErr w:type="gramStart"/>
      <w:r w:rsidR="004750EC">
        <w:rPr>
          <w:rFonts w:ascii="Times New Roman" w:hAnsi="Times New Roman" w:cs="Times New Roman"/>
          <w:sz w:val="28"/>
          <w:szCs w:val="28"/>
        </w:rPr>
        <w:t>В 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w:t>
      </w:r>
      <w:proofErr w:type="gramEnd"/>
      <w:r w:rsidRPr="00237B95">
        <w:rPr>
          <w:rFonts w:ascii="Times New Roman" w:hAnsi="Times New Roman" w:cs="Times New Roman"/>
          <w:sz w:val="28"/>
          <w:szCs w:val="28"/>
        </w:rPr>
        <w:t xml:space="preserve">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-2019</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lastRenderedPageBreak/>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,5% к 2019году</w:t>
      </w:r>
      <w:r w:rsidR="003725FB" w:rsidRPr="00530DFA">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734286">
        <w:rPr>
          <w:sz w:val="28"/>
          <w:szCs w:val="28"/>
        </w:rPr>
        <w:t>290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870C3A">
        <w:rPr>
          <w:sz w:val="28"/>
          <w:szCs w:val="28"/>
        </w:rPr>
        <w:t xml:space="preserve">23,2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 xml:space="preserve">В сфере культуры, особенно в сельской местности, наиболее массовыми, доступными и востребованными учреждениями остаются </w:t>
      </w:r>
      <w:r w:rsidRPr="001318CB">
        <w:rPr>
          <w:sz w:val="28"/>
          <w:szCs w:val="28"/>
        </w:rPr>
        <w:lastRenderedPageBreak/>
        <w:t>учреждения культурно-досугового типа (Дома культуры, сельские клубы, культурно-досуговые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r w:rsidRPr="001318CB">
        <w:rPr>
          <w:sz w:val="28"/>
          <w:szCs w:val="28"/>
        </w:rPr>
        <w:t>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w:t>
      </w:r>
    </w:p>
    <w:p w:rsidR="00CC02A1" w:rsidRPr="001318CB" w:rsidRDefault="00CC02A1" w:rsidP="00CC02A1">
      <w:pPr>
        <w:ind w:firstLine="709"/>
        <w:jc w:val="both"/>
        <w:rPr>
          <w:sz w:val="28"/>
          <w:szCs w:val="28"/>
        </w:rPr>
      </w:pPr>
      <w:proofErr w:type="gramStart"/>
      <w:r w:rsidRPr="001318CB">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roofErr w:type="gramEnd"/>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-2019</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культурно-досугового типа на 1 тыс. человек населения с </w:t>
      </w:r>
      <w:r w:rsidR="00941BBD">
        <w:rPr>
          <w:rFonts w:ascii="Times New Roman" w:hAnsi="Times New Roman" w:cs="Times New Roman"/>
          <w:sz w:val="28"/>
          <w:szCs w:val="28"/>
        </w:rPr>
        <w:t>155600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минимальное число социокультурных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lastRenderedPageBreak/>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 xml:space="preserve">объем документов по личному составу (3,2%), </w:t>
      </w:r>
      <w:r>
        <w:rPr>
          <w:sz w:val="28"/>
          <w:szCs w:val="28"/>
        </w:rPr>
        <w:t xml:space="preserve"> </w:t>
      </w:r>
      <w:r w:rsidRPr="008C208A">
        <w:rPr>
          <w:sz w:val="28"/>
          <w:szCs w:val="28"/>
        </w:rPr>
        <w:t xml:space="preserve">24 </w:t>
      </w:r>
      <w:proofErr w:type="spellStart"/>
      <w:r w:rsidRPr="008C208A">
        <w:rPr>
          <w:sz w:val="28"/>
          <w:szCs w:val="28"/>
        </w:rPr>
        <w:t>ед</w:t>
      </w:r>
      <w:proofErr w:type="gramStart"/>
      <w:r w:rsidRPr="008C208A">
        <w:rPr>
          <w:sz w:val="28"/>
          <w:szCs w:val="28"/>
        </w:rPr>
        <w:t>.х</w:t>
      </w:r>
      <w:proofErr w:type="gramEnd"/>
      <w:r w:rsidRPr="008C208A">
        <w:rPr>
          <w:sz w:val="28"/>
          <w:szCs w:val="28"/>
        </w:rPr>
        <w:t>ранения</w:t>
      </w:r>
      <w:proofErr w:type="spellEnd"/>
      <w:r w:rsidRPr="008C208A">
        <w:rPr>
          <w:sz w:val="28"/>
          <w:szCs w:val="28"/>
        </w:rPr>
        <w:t xml:space="preserve"> </w:t>
      </w:r>
      <w:r>
        <w:rPr>
          <w:sz w:val="28"/>
          <w:szCs w:val="28"/>
        </w:rPr>
        <w:t xml:space="preserve">  </w:t>
      </w:r>
      <w:r w:rsidRPr="008C208A">
        <w:rPr>
          <w:sz w:val="28"/>
          <w:szCs w:val="28"/>
        </w:rPr>
        <w:t xml:space="preserve">фотодокументов, </w:t>
      </w:r>
      <w:r>
        <w:rPr>
          <w:sz w:val="28"/>
          <w:szCs w:val="28"/>
        </w:rPr>
        <w:t xml:space="preserve"> </w:t>
      </w:r>
      <w:r w:rsidRPr="008C208A">
        <w:rPr>
          <w:sz w:val="28"/>
          <w:szCs w:val="28"/>
        </w:rPr>
        <w:t xml:space="preserve">14 </w:t>
      </w:r>
      <w:proofErr w:type="spellStart"/>
      <w:r w:rsidRPr="008C208A">
        <w:rPr>
          <w:sz w:val="28"/>
          <w:szCs w:val="28"/>
        </w:rPr>
        <w:t>ед.хранения</w:t>
      </w:r>
      <w:proofErr w:type="spellEnd"/>
      <w:r w:rsidRPr="008C208A">
        <w:rPr>
          <w:sz w:val="28"/>
          <w:szCs w:val="28"/>
        </w:rPr>
        <w:t xml:space="preserve"> видеодокументов.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proofErr w:type="spellStart"/>
      <w:r w:rsidRPr="008C208A">
        <w:rPr>
          <w:sz w:val="28"/>
          <w:szCs w:val="28"/>
        </w:rPr>
        <w:t>Закартонировано</w:t>
      </w:r>
      <w:proofErr w:type="spellEnd"/>
      <w:r w:rsidRPr="008C208A">
        <w:rPr>
          <w:sz w:val="28"/>
          <w:szCs w:val="28"/>
        </w:rPr>
        <w:t xml:space="preserve">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w:t>
      </w:r>
      <w:proofErr w:type="gramStart"/>
      <w:r w:rsidRPr="008C208A">
        <w:rPr>
          <w:sz w:val="28"/>
          <w:szCs w:val="28"/>
        </w:rPr>
        <w:t>,</w:t>
      </w:r>
      <w:proofErr w:type="gramEnd"/>
      <w:r w:rsidRPr="008C208A">
        <w:rPr>
          <w:sz w:val="28"/>
          <w:szCs w:val="28"/>
        </w:rPr>
        <w:t xml:space="preserve">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w:t>
      </w:r>
      <w:r w:rsidRPr="008C208A">
        <w:rPr>
          <w:sz w:val="28"/>
          <w:szCs w:val="28"/>
        </w:rPr>
        <w:lastRenderedPageBreak/>
        <w:t>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w:t>
      </w:r>
      <w:proofErr w:type="gramStart"/>
      <w:r w:rsidR="00337430">
        <w:rPr>
          <w:sz w:val="28"/>
          <w:szCs w:val="28"/>
        </w:rPr>
        <w:t>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w:t>
      </w:r>
      <w:proofErr w:type="gramEnd"/>
      <w:r w:rsidRPr="008C208A">
        <w:rPr>
          <w:sz w:val="28"/>
          <w:szCs w:val="28"/>
        </w:rPr>
        <w:t xml:space="preserve">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proofErr w:type="gramStart"/>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w:t>
      </w:r>
      <w:r w:rsidRPr="008C208A">
        <w:rPr>
          <w:color w:val="2A2001"/>
          <w:sz w:val="28"/>
          <w:szCs w:val="28"/>
        </w:rPr>
        <w:lastRenderedPageBreak/>
        <w:t>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w:t>
      </w:r>
      <w:proofErr w:type="gramEnd"/>
      <w:r w:rsidRPr="008C208A">
        <w:rPr>
          <w:sz w:val="28"/>
          <w:szCs w:val="28"/>
        </w:rPr>
        <w:t xml:space="preserve">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t xml:space="preserve">Принятие данной подпрограммы обусловлено Федеральным </w:t>
      </w:r>
      <w:hyperlink r:id="rId15"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-2019</w:t>
      </w:r>
      <w:r w:rsidR="00DE23EF">
        <w:rPr>
          <w:sz w:val="28"/>
          <w:szCs w:val="28"/>
        </w:rPr>
        <w:t xml:space="preserve"> </w:t>
      </w:r>
      <w:r w:rsidRPr="00530DFA">
        <w:rPr>
          <w:sz w:val="28"/>
          <w:szCs w:val="28"/>
        </w:rPr>
        <w:t>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lastRenderedPageBreak/>
        <w:t xml:space="preserve">создать нормативные условия хранения архивных документов, исключающие их хищение и утрату (в </w:t>
      </w:r>
      <w:proofErr w:type="spellStart"/>
      <w:r w:rsidRPr="008C208A">
        <w:rPr>
          <w:rFonts w:ascii="Times New Roman" w:hAnsi="Times New Roman" w:cs="Times New Roman"/>
          <w:sz w:val="28"/>
          <w:szCs w:val="28"/>
        </w:rPr>
        <w:t>т.ч</w:t>
      </w:r>
      <w:proofErr w:type="spellEnd"/>
      <w:r w:rsidRPr="008C208A">
        <w:rPr>
          <w:rFonts w:ascii="Times New Roman" w:hAnsi="Times New Roman" w:cs="Times New Roman"/>
          <w:sz w:val="28"/>
          <w:szCs w:val="28"/>
        </w:rPr>
        <w:t>.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w:t>
      </w:r>
      <w:proofErr w:type="gramStart"/>
      <w:r w:rsidRPr="008C208A">
        <w:rPr>
          <w:sz w:val="28"/>
          <w:szCs w:val="28"/>
        </w:rPr>
        <w:t>условий труда специалистов муниципального архива Туруханского района</w:t>
      </w:r>
      <w:proofErr w:type="gramEnd"/>
      <w:r w:rsidRPr="008C208A">
        <w:rPr>
          <w:sz w:val="28"/>
          <w:szCs w:val="28"/>
        </w:rPr>
        <w:t xml:space="preserve">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lastRenderedPageBreak/>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требуется капитальный ремонт 2</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Pr="00521B8D">
        <w:rPr>
          <w:rFonts w:ascii="Times New Roman" w:hAnsi="Times New Roman"/>
          <w:sz w:val="28"/>
          <w:szCs w:val="28"/>
        </w:rPr>
        <w:t>7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lastRenderedPageBreak/>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 xml:space="preserve">и программным обеспечением, подключаются </w:t>
      </w:r>
      <w:proofErr w:type="gramStart"/>
      <w:r w:rsidRPr="00521B8D">
        <w:rPr>
          <w:color w:val="000000"/>
          <w:sz w:val="28"/>
          <w:szCs w:val="28"/>
        </w:rPr>
        <w:t>к</w:t>
      </w:r>
      <w:proofErr w:type="gramEnd"/>
      <w:r w:rsidRPr="00521B8D">
        <w:rPr>
          <w:color w:val="000000"/>
          <w:sz w:val="28"/>
          <w:szCs w:val="28"/>
        </w:rPr>
        <w:t xml:space="preserve">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proofErr w:type="gramStart"/>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w:t>
      </w:r>
      <w:proofErr w:type="gramEnd"/>
      <w:r w:rsidRPr="00521B8D">
        <w:rPr>
          <w:color w:val="000000"/>
          <w:sz w:val="28"/>
          <w:szCs w:val="28"/>
        </w:rPr>
        <w:t xml:space="preserve">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lastRenderedPageBreak/>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Pr="00530DFA">
        <w:rPr>
          <w:sz w:val="28"/>
          <w:szCs w:val="28"/>
        </w:rPr>
        <w:t>-20</w:t>
      </w:r>
      <w:r w:rsidR="0034104C">
        <w:rPr>
          <w:sz w:val="28"/>
          <w:szCs w:val="28"/>
        </w:rPr>
        <w:t>19</w:t>
      </w:r>
      <w:r w:rsidRPr="00530DFA">
        <w:rPr>
          <w:sz w:val="28"/>
          <w:szCs w:val="28"/>
        </w:rPr>
        <w:t xml:space="preserve"> годы</w:t>
      </w:r>
      <w:r w:rsidR="00FF2235">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до 75</w:t>
      </w:r>
      <w:r w:rsidR="0034104C">
        <w:rPr>
          <w:sz w:val="28"/>
          <w:szCs w:val="28"/>
        </w:rPr>
        <w:t xml:space="preserve"> % к 2019</w:t>
      </w:r>
      <w:r w:rsidR="00870C3A">
        <w:rPr>
          <w:sz w:val="28"/>
          <w:szCs w:val="28"/>
        </w:rPr>
        <w:t xml:space="preserve"> году</w:t>
      </w:r>
      <w:r w:rsidR="003725FB" w:rsidRPr="00530DFA">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CC02A1" w:rsidRDefault="00CC02A1" w:rsidP="00530DFA">
      <w:pPr>
        <w:autoSpaceDE w:val="0"/>
        <w:autoSpaceDN w:val="0"/>
        <w:adjustRightInd w:val="0"/>
        <w:ind w:firstLine="709"/>
        <w:jc w:val="both"/>
        <w:outlineLvl w:val="2"/>
        <w:rPr>
          <w:sz w:val="28"/>
          <w:szCs w:val="28"/>
        </w:rPr>
      </w:pPr>
    </w:p>
    <w:p w:rsidR="005F08EC" w:rsidRDefault="005F08EC" w:rsidP="00530DFA">
      <w:pPr>
        <w:autoSpaceDE w:val="0"/>
        <w:autoSpaceDN w:val="0"/>
        <w:adjustRightInd w:val="0"/>
        <w:ind w:firstLine="709"/>
        <w:jc w:val="both"/>
        <w:outlineLvl w:val="2"/>
        <w:rPr>
          <w:sz w:val="28"/>
          <w:szCs w:val="28"/>
        </w:rPr>
      </w:pPr>
    </w:p>
    <w:p w:rsidR="005F08EC" w:rsidRDefault="005F08EC"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Для решения Задачи 5 «Повышение эффективности использования туристского потенциала района» предусматривается реализация отдельного мероприятия «Организация туристско – рекреационных зон на территории Туруханского района».</w:t>
      </w:r>
    </w:p>
    <w:p w:rsidR="00AB0FE9" w:rsidRPr="00AB0FE9" w:rsidRDefault="00AB0FE9" w:rsidP="00DC3690">
      <w:pPr>
        <w:ind w:firstLine="709"/>
        <w:jc w:val="both"/>
        <w:rPr>
          <w:sz w:val="28"/>
          <w:szCs w:val="28"/>
        </w:rPr>
      </w:pPr>
      <w:r w:rsidRPr="00AB0FE9">
        <w:rPr>
          <w:sz w:val="28"/>
          <w:szCs w:val="28"/>
        </w:rPr>
        <w:t>В настоящее время состояние развития отрасли туризма в районе можно охарактеризовать как начальное, требующее формирование и реализацию мероприятий программы.</w:t>
      </w:r>
    </w:p>
    <w:p w:rsidR="00AB0FE9" w:rsidRPr="00AB0FE9" w:rsidRDefault="00AB0FE9" w:rsidP="00DC3690">
      <w:pPr>
        <w:ind w:firstLine="709"/>
        <w:jc w:val="both"/>
        <w:rPr>
          <w:sz w:val="28"/>
          <w:szCs w:val="28"/>
        </w:rPr>
      </w:pPr>
      <w:r w:rsidRPr="00AB0FE9">
        <w:rPr>
          <w:sz w:val="28"/>
          <w:szCs w:val="28"/>
        </w:rPr>
        <w:t>Ряд проблем сферы туризма носит системный характер и является общероссийским, другие являются региональными:</w:t>
      </w:r>
    </w:p>
    <w:p w:rsidR="00AB0FE9" w:rsidRPr="00AB0FE9" w:rsidRDefault="00AB0FE9" w:rsidP="00DC3690">
      <w:pPr>
        <w:ind w:firstLine="709"/>
        <w:jc w:val="both"/>
        <w:rPr>
          <w:sz w:val="28"/>
          <w:szCs w:val="28"/>
        </w:rPr>
      </w:pPr>
      <w:r w:rsidRPr="00AB0FE9">
        <w:rPr>
          <w:sz w:val="28"/>
          <w:szCs w:val="28"/>
        </w:rPr>
        <w:t>дефицит эффективных инструментов государственной поддержки отрасли;</w:t>
      </w:r>
    </w:p>
    <w:p w:rsidR="00AB0FE9" w:rsidRPr="00AB0FE9" w:rsidRDefault="00AB0FE9" w:rsidP="00DC3690">
      <w:pPr>
        <w:ind w:firstLine="709"/>
        <w:jc w:val="both"/>
        <w:rPr>
          <w:sz w:val="28"/>
          <w:szCs w:val="28"/>
        </w:rPr>
      </w:pPr>
      <w:r w:rsidRPr="00AB0FE9">
        <w:rPr>
          <w:sz w:val="28"/>
          <w:szCs w:val="28"/>
        </w:rPr>
        <w:t>дефицит конкурентоспособной туристской инфраструктуры;</w:t>
      </w:r>
    </w:p>
    <w:p w:rsidR="00AB0FE9" w:rsidRPr="00AB0FE9" w:rsidRDefault="00AB0FE9" w:rsidP="00DC3690">
      <w:pPr>
        <w:ind w:firstLine="709"/>
        <w:jc w:val="both"/>
        <w:rPr>
          <w:sz w:val="28"/>
          <w:szCs w:val="28"/>
        </w:rPr>
      </w:pPr>
      <w:r w:rsidRPr="00AB0FE9">
        <w:rPr>
          <w:sz w:val="28"/>
          <w:szCs w:val="28"/>
        </w:rPr>
        <w:t>нехватка гостиничных номеров среднего класса и недорогих гостиниц для молодежного туризма;</w:t>
      </w:r>
    </w:p>
    <w:p w:rsidR="00AB0FE9" w:rsidRPr="00AB0FE9" w:rsidRDefault="00AB0FE9" w:rsidP="00DC3690">
      <w:pPr>
        <w:ind w:firstLine="709"/>
        <w:jc w:val="both"/>
        <w:rPr>
          <w:sz w:val="28"/>
          <w:szCs w:val="28"/>
        </w:rPr>
      </w:pPr>
      <w:r w:rsidRPr="00AB0FE9">
        <w:rPr>
          <w:sz w:val="28"/>
          <w:szCs w:val="28"/>
        </w:rPr>
        <w:t xml:space="preserve">дефицит квалифицированных кадров в предприятиях туриндустрии, </w:t>
      </w:r>
      <w:r w:rsidRPr="00AB0FE9">
        <w:rPr>
          <w:sz w:val="28"/>
          <w:szCs w:val="28"/>
        </w:rPr>
        <w:br/>
        <w:t>а также в сфере управления развитием туризма;</w:t>
      </w:r>
    </w:p>
    <w:p w:rsidR="00AB0FE9" w:rsidRPr="00AB0FE9" w:rsidRDefault="00AB0FE9" w:rsidP="00DC3690">
      <w:pPr>
        <w:ind w:firstLine="709"/>
        <w:jc w:val="both"/>
        <w:rPr>
          <w:sz w:val="28"/>
          <w:szCs w:val="28"/>
        </w:rPr>
      </w:pPr>
      <w:r w:rsidRPr="00AB0FE9">
        <w:rPr>
          <w:sz w:val="28"/>
          <w:szCs w:val="28"/>
        </w:rPr>
        <w:t xml:space="preserve">недостаток некоммерческой информации о туристско-рекреационных возможностях района и отсутствие эффективных инструментов по </w:t>
      </w:r>
      <w:r w:rsidRPr="00AB0FE9">
        <w:rPr>
          <w:sz w:val="28"/>
          <w:szCs w:val="28"/>
        </w:rPr>
        <w:br/>
        <w:t>ее продвижению;</w:t>
      </w:r>
    </w:p>
    <w:p w:rsidR="00AB0FE9" w:rsidRPr="00AB0FE9" w:rsidRDefault="00AB0FE9" w:rsidP="00DC3690">
      <w:pPr>
        <w:ind w:firstLine="709"/>
        <w:jc w:val="both"/>
        <w:rPr>
          <w:sz w:val="28"/>
          <w:szCs w:val="28"/>
        </w:rPr>
      </w:pPr>
      <w:r w:rsidRPr="00AB0FE9">
        <w:rPr>
          <w:sz w:val="28"/>
          <w:szCs w:val="28"/>
        </w:rPr>
        <w:t>несовершенство системы статистики и, как следствие, отсутствие адекватной оценки влияния туризма на экономику</w:t>
      </w:r>
      <w:r w:rsidR="00DC3690">
        <w:rPr>
          <w:sz w:val="28"/>
          <w:szCs w:val="28"/>
        </w:rPr>
        <w:t>;</w:t>
      </w:r>
    </w:p>
    <w:p w:rsidR="00AB0FE9" w:rsidRPr="00AB0FE9" w:rsidRDefault="00AB0FE9" w:rsidP="00DC3690">
      <w:pPr>
        <w:ind w:firstLine="709"/>
        <w:jc w:val="both"/>
        <w:rPr>
          <w:sz w:val="28"/>
          <w:szCs w:val="28"/>
        </w:rPr>
      </w:pPr>
      <w:r w:rsidRPr="00AB0FE9">
        <w:rPr>
          <w:sz w:val="28"/>
          <w:szCs w:val="28"/>
        </w:rPr>
        <w:t>заниженная оценка значимости сферы туризма в социально-экономическом развитии района.</w:t>
      </w:r>
    </w:p>
    <w:p w:rsidR="0048782A"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Цель отдельного мероприятия - с</w:t>
      </w:r>
      <w:r w:rsidRPr="0048782A">
        <w:rPr>
          <w:rFonts w:ascii="Times New Roman" w:hAnsi="Times New Roman" w:cs="Times New Roman"/>
          <w:sz w:val="28"/>
          <w:szCs w:val="28"/>
        </w:rPr>
        <w:t>оздание условий для устойчивого развития отрасли «туризм»</w:t>
      </w:r>
      <w:r>
        <w:rPr>
          <w:rFonts w:ascii="Times New Roman" w:hAnsi="Times New Roman" w:cs="Times New Roman"/>
          <w:sz w:val="28"/>
          <w:szCs w:val="28"/>
        </w:rPr>
        <w:t>.</w:t>
      </w:r>
    </w:p>
    <w:p w:rsidR="0048782A"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Задачи отдельного мероприятия - п</w:t>
      </w:r>
      <w:r w:rsidRPr="0048782A">
        <w:rPr>
          <w:rFonts w:ascii="Times New Roman" w:hAnsi="Times New Roman" w:cs="Times New Roman"/>
          <w:sz w:val="28"/>
          <w:szCs w:val="28"/>
        </w:rPr>
        <w:t>овышение эффективности использования туристского потенциала района</w:t>
      </w:r>
      <w:r>
        <w:rPr>
          <w:rFonts w:ascii="Times New Roman" w:hAnsi="Times New Roman" w:cs="Times New Roman"/>
          <w:sz w:val="28"/>
          <w:szCs w:val="28"/>
        </w:rPr>
        <w:t>.</w:t>
      </w:r>
    </w:p>
    <w:p w:rsidR="0048782A"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Срок реализации отдельн</w:t>
      </w:r>
      <w:r w:rsidR="001C17D8">
        <w:rPr>
          <w:rFonts w:ascii="Times New Roman" w:hAnsi="Times New Roman" w:cs="Times New Roman"/>
          <w:sz w:val="28"/>
          <w:szCs w:val="28"/>
        </w:rPr>
        <w:t xml:space="preserve">ого мероприятия: </w:t>
      </w:r>
      <w:r w:rsidR="00B62F21">
        <w:rPr>
          <w:rFonts w:ascii="Times New Roman" w:hAnsi="Times New Roman" w:cs="Times New Roman"/>
          <w:sz w:val="28"/>
          <w:szCs w:val="28"/>
        </w:rPr>
        <w:t>2016-2019 годы.</w:t>
      </w:r>
    </w:p>
    <w:p w:rsidR="00000354" w:rsidRPr="00E9652F" w:rsidRDefault="00000354" w:rsidP="00DC3690">
      <w:pPr>
        <w:pStyle w:val="HTML"/>
        <w:ind w:firstLine="709"/>
        <w:jc w:val="both"/>
        <w:rPr>
          <w:rFonts w:ascii="Times New Roman" w:hAnsi="Times New Roman" w:cs="Times New Roman"/>
          <w:sz w:val="28"/>
          <w:szCs w:val="28"/>
        </w:rPr>
      </w:pPr>
      <w:r w:rsidRPr="00E9652F">
        <w:rPr>
          <w:rFonts w:ascii="Times New Roman" w:hAnsi="Times New Roman" w:cs="Times New Roman"/>
          <w:sz w:val="28"/>
          <w:szCs w:val="28"/>
        </w:rPr>
        <w:t xml:space="preserve">Результатом организации туристско – рекреационных зон станет создание в Туруханском районе </w:t>
      </w:r>
      <w:r w:rsidR="00E9652F" w:rsidRPr="00E9652F">
        <w:rPr>
          <w:rFonts w:ascii="Times New Roman" w:hAnsi="Times New Roman" w:cs="Times New Roman"/>
          <w:sz w:val="28"/>
          <w:szCs w:val="28"/>
        </w:rPr>
        <w:t xml:space="preserve">специальных зон для </w:t>
      </w:r>
      <w:r w:rsidRPr="00E9652F">
        <w:rPr>
          <w:rFonts w:ascii="Times New Roman" w:hAnsi="Times New Roman" w:cs="Times New Roman"/>
          <w:sz w:val="28"/>
          <w:szCs w:val="28"/>
        </w:rPr>
        <w:t>туризма и отдыха, способ</w:t>
      </w:r>
      <w:r w:rsidR="00E9652F" w:rsidRPr="00E9652F">
        <w:rPr>
          <w:rFonts w:ascii="Times New Roman" w:hAnsi="Times New Roman" w:cs="Times New Roman"/>
          <w:sz w:val="28"/>
          <w:szCs w:val="28"/>
        </w:rPr>
        <w:t>ных</w:t>
      </w:r>
      <w:r w:rsidRPr="00E9652F">
        <w:rPr>
          <w:rFonts w:ascii="Times New Roman" w:hAnsi="Times New Roman" w:cs="Times New Roman"/>
          <w:sz w:val="28"/>
          <w:szCs w:val="28"/>
        </w:rPr>
        <w:t xml:space="preserve"> удовлетворить потребности </w:t>
      </w:r>
      <w:r w:rsidR="009B2634" w:rsidRPr="00E9652F">
        <w:rPr>
          <w:rFonts w:ascii="Times New Roman" w:hAnsi="Times New Roman" w:cs="Times New Roman"/>
          <w:sz w:val="28"/>
          <w:szCs w:val="28"/>
        </w:rPr>
        <w:t xml:space="preserve">жителей района, </w:t>
      </w:r>
      <w:r w:rsidRPr="00E9652F">
        <w:rPr>
          <w:rFonts w:ascii="Times New Roman" w:hAnsi="Times New Roman" w:cs="Times New Roman"/>
          <w:sz w:val="28"/>
          <w:szCs w:val="28"/>
        </w:rPr>
        <w:t xml:space="preserve">других регионов России и туристов из-за </w:t>
      </w:r>
      <w:r w:rsidR="00E9652F" w:rsidRPr="00E9652F">
        <w:rPr>
          <w:rFonts w:ascii="Times New Roman" w:hAnsi="Times New Roman" w:cs="Times New Roman"/>
          <w:sz w:val="28"/>
          <w:szCs w:val="28"/>
        </w:rPr>
        <w:t>рубежа,</w:t>
      </w:r>
      <w:r w:rsidRPr="00E9652F">
        <w:rPr>
          <w:rFonts w:ascii="Times New Roman" w:hAnsi="Times New Roman" w:cs="Times New Roman"/>
          <w:sz w:val="28"/>
          <w:szCs w:val="28"/>
        </w:rPr>
        <w:t xml:space="preserve"> как взрослых, так и школьников.</w:t>
      </w:r>
    </w:p>
    <w:p w:rsidR="0048782A" w:rsidRDefault="00000354" w:rsidP="00DC3690">
      <w:pPr>
        <w:pStyle w:val="HTML"/>
        <w:ind w:firstLine="709"/>
        <w:jc w:val="both"/>
        <w:rPr>
          <w:rFonts w:ascii="Times New Roman" w:hAnsi="Times New Roman" w:cs="Times New Roman"/>
          <w:sz w:val="28"/>
          <w:szCs w:val="28"/>
        </w:rPr>
      </w:pPr>
      <w:r w:rsidRPr="00E9652F">
        <w:rPr>
          <w:rFonts w:ascii="Times New Roman" w:hAnsi="Times New Roman" w:cs="Times New Roman"/>
          <w:sz w:val="28"/>
          <w:szCs w:val="28"/>
        </w:rPr>
        <w:t>Создание и развитие туристско – рекреационных зон будет способствовать формированию позитивного имиджа Туруханского района.</w:t>
      </w:r>
    </w:p>
    <w:p w:rsidR="0048782A" w:rsidRDefault="0048782A" w:rsidP="00DC3690">
      <w:pPr>
        <w:pStyle w:val="HTM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Реализация </w:t>
      </w:r>
      <w:r>
        <w:rPr>
          <w:rFonts w:ascii="Times New Roman" w:hAnsi="Times New Roman" w:cs="Times New Roman"/>
          <w:sz w:val="28"/>
          <w:szCs w:val="28"/>
        </w:rPr>
        <w:t>отдельного мероприятия</w:t>
      </w:r>
      <w:r w:rsidRPr="00237B95">
        <w:rPr>
          <w:rFonts w:ascii="Times New Roman" w:hAnsi="Times New Roman" w:cs="Times New Roman"/>
          <w:sz w:val="28"/>
          <w:szCs w:val="28"/>
        </w:rPr>
        <w:t xml:space="preserve"> будет способствовать:</w:t>
      </w:r>
    </w:p>
    <w:p w:rsidR="0048782A" w:rsidRPr="00237B95"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повышению эффективности управления отраслью «туризм», </w:t>
      </w:r>
      <w:r w:rsidR="00313977">
        <w:rPr>
          <w:rFonts w:ascii="Times New Roman" w:hAnsi="Times New Roman" w:cs="Times New Roman"/>
          <w:sz w:val="28"/>
          <w:szCs w:val="28"/>
        </w:rPr>
        <w:t>расходования бюджетных расходов, внедрению современных подходов бюджетного планирования.</w:t>
      </w:r>
    </w:p>
    <w:p w:rsidR="00042CC6" w:rsidRDefault="00042CC6" w:rsidP="00313977">
      <w:pPr>
        <w:autoSpaceDE w:val="0"/>
        <w:autoSpaceDN w:val="0"/>
        <w:adjustRightInd w:val="0"/>
        <w:jc w:val="both"/>
        <w:outlineLvl w:val="2"/>
        <w:rPr>
          <w:sz w:val="28"/>
          <w:szCs w:val="28"/>
        </w:rPr>
      </w:pP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156EF4" w:rsidRDefault="00156EF4" w:rsidP="001A03D0">
      <w:pPr>
        <w:autoSpaceDE w:val="0"/>
        <w:autoSpaceDN w:val="0"/>
        <w:adjustRightInd w:val="0"/>
        <w:ind w:firstLine="709"/>
        <w:jc w:val="both"/>
        <w:outlineLvl w:val="2"/>
        <w:rPr>
          <w:sz w:val="28"/>
          <w:szCs w:val="28"/>
        </w:rPr>
      </w:pPr>
    </w:p>
    <w:p w:rsidR="00156EF4" w:rsidRDefault="00156EF4" w:rsidP="001A03D0">
      <w:pPr>
        <w:autoSpaceDE w:val="0"/>
        <w:autoSpaceDN w:val="0"/>
        <w:adjustRightInd w:val="0"/>
        <w:ind w:firstLine="709"/>
        <w:jc w:val="both"/>
        <w:outlineLvl w:val="2"/>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№6 к муниципальной программе.</w:t>
      </w:r>
    </w:p>
    <w:p w:rsidR="001A03D0" w:rsidRDefault="001A03D0" w:rsidP="00156EF4">
      <w:pPr>
        <w:autoSpaceDE w:val="0"/>
        <w:autoSpaceDN w:val="0"/>
        <w:adjustRightInd w:val="0"/>
        <w:jc w:val="both"/>
        <w:outlineLvl w:val="2"/>
        <w:rPr>
          <w:sz w:val="28"/>
          <w:szCs w:val="28"/>
        </w:rPr>
      </w:pP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в приложении № 7</w:t>
      </w:r>
      <w:r w:rsidRPr="00FF2235">
        <w:rPr>
          <w:sz w:val="28"/>
          <w:szCs w:val="28"/>
        </w:rPr>
        <w:t xml:space="preserve"> к </w:t>
      </w:r>
      <w:r>
        <w:rPr>
          <w:sz w:val="28"/>
          <w:szCs w:val="28"/>
        </w:rPr>
        <w:t>муниципальной</w:t>
      </w:r>
      <w:r w:rsidRPr="00FF2235">
        <w:rPr>
          <w:sz w:val="28"/>
          <w:szCs w:val="28"/>
        </w:rPr>
        <w:t xml:space="preserve"> программе.</w:t>
      </w:r>
    </w:p>
    <w:p w:rsidR="00FF2235" w:rsidRDefault="00FF2235" w:rsidP="00FF2235">
      <w:pPr>
        <w:ind w:firstLine="709"/>
        <w:jc w:val="both"/>
        <w:rPr>
          <w:sz w:val="28"/>
          <w:szCs w:val="28"/>
        </w:rPr>
      </w:pPr>
    </w:p>
    <w:p w:rsidR="001A03D0" w:rsidRPr="00FF2235" w:rsidRDefault="001A03D0" w:rsidP="00FF2235">
      <w:pPr>
        <w:ind w:firstLine="709"/>
        <w:jc w:val="both"/>
        <w:rPr>
          <w:sz w:val="28"/>
          <w:szCs w:val="28"/>
        </w:rPr>
      </w:pP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приведена в приложении № 8</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DF47A7">
      <w:headerReference w:type="default" r:id="rId16"/>
      <w:headerReference w:type="first" r:id="rId17"/>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95" w:rsidRDefault="00907B95" w:rsidP="003725FB">
      <w:r>
        <w:separator/>
      </w:r>
    </w:p>
  </w:endnote>
  <w:endnote w:type="continuationSeparator" w:id="0">
    <w:p w:rsidR="00907B95" w:rsidRDefault="00907B95" w:rsidP="003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95" w:rsidRDefault="00907B95" w:rsidP="003725FB">
      <w:r>
        <w:separator/>
      </w:r>
    </w:p>
  </w:footnote>
  <w:footnote w:type="continuationSeparator" w:id="0">
    <w:p w:rsidR="00907B95" w:rsidRDefault="00907B95" w:rsidP="0037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345270"/>
      <w:docPartObj>
        <w:docPartGallery w:val="Page Numbers (Top of Page)"/>
        <w:docPartUnique/>
      </w:docPartObj>
    </w:sdtPr>
    <w:sdtEndPr/>
    <w:sdtContent>
      <w:p w:rsidR="00907B95" w:rsidRDefault="00907B95">
        <w:pPr>
          <w:pStyle w:val="a5"/>
          <w:jc w:val="center"/>
        </w:pPr>
        <w:r>
          <w:fldChar w:fldCharType="begin"/>
        </w:r>
        <w:r>
          <w:instrText>PAGE   \* MERGEFORMAT</w:instrText>
        </w:r>
        <w:r>
          <w:fldChar w:fldCharType="separate"/>
        </w:r>
        <w:r w:rsidR="006836B3">
          <w:rPr>
            <w:noProof/>
          </w:rPr>
          <w:t>2</w:t>
        </w:r>
        <w:r>
          <w:rPr>
            <w:noProof/>
          </w:rPr>
          <w:fldChar w:fldCharType="end"/>
        </w:r>
      </w:p>
    </w:sdtContent>
  </w:sdt>
  <w:p w:rsidR="00907B95" w:rsidRDefault="00907B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95" w:rsidRDefault="00907B95">
    <w:pPr>
      <w:pStyle w:val="a5"/>
      <w:jc w:val="center"/>
    </w:pPr>
  </w:p>
  <w:p w:rsidR="00907B95" w:rsidRDefault="00907B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5FB"/>
    <w:rsid w:val="00000354"/>
    <w:rsid w:val="00011E07"/>
    <w:rsid w:val="00027421"/>
    <w:rsid w:val="00035E0D"/>
    <w:rsid w:val="00042CC6"/>
    <w:rsid w:val="0004575B"/>
    <w:rsid w:val="00047D1A"/>
    <w:rsid w:val="000522B4"/>
    <w:rsid w:val="00056693"/>
    <w:rsid w:val="00072C47"/>
    <w:rsid w:val="00077D98"/>
    <w:rsid w:val="0009537E"/>
    <w:rsid w:val="000B039A"/>
    <w:rsid w:val="000B1EB9"/>
    <w:rsid w:val="000B5BE6"/>
    <w:rsid w:val="000B7658"/>
    <w:rsid w:val="000E138D"/>
    <w:rsid w:val="000F48A7"/>
    <w:rsid w:val="00102875"/>
    <w:rsid w:val="00112F61"/>
    <w:rsid w:val="00141DE2"/>
    <w:rsid w:val="0014528A"/>
    <w:rsid w:val="00156EF4"/>
    <w:rsid w:val="00160F1D"/>
    <w:rsid w:val="00171477"/>
    <w:rsid w:val="001727FA"/>
    <w:rsid w:val="0017578D"/>
    <w:rsid w:val="0018438C"/>
    <w:rsid w:val="001849E5"/>
    <w:rsid w:val="0019768E"/>
    <w:rsid w:val="00197FA4"/>
    <w:rsid w:val="001A03D0"/>
    <w:rsid w:val="001B4171"/>
    <w:rsid w:val="001C06DE"/>
    <w:rsid w:val="001C17D8"/>
    <w:rsid w:val="001C7E20"/>
    <w:rsid w:val="001F5E5F"/>
    <w:rsid w:val="0020588E"/>
    <w:rsid w:val="00216855"/>
    <w:rsid w:val="00235269"/>
    <w:rsid w:val="002461B4"/>
    <w:rsid w:val="00247301"/>
    <w:rsid w:val="00255A36"/>
    <w:rsid w:val="00287B35"/>
    <w:rsid w:val="00296E9D"/>
    <w:rsid w:val="002A0FB8"/>
    <w:rsid w:val="002A2721"/>
    <w:rsid w:val="002B17C3"/>
    <w:rsid w:val="002B791A"/>
    <w:rsid w:val="002D21A1"/>
    <w:rsid w:val="002E0A91"/>
    <w:rsid w:val="003137A4"/>
    <w:rsid w:val="00313977"/>
    <w:rsid w:val="00320F5B"/>
    <w:rsid w:val="00333488"/>
    <w:rsid w:val="00337430"/>
    <w:rsid w:val="0034104C"/>
    <w:rsid w:val="00343C22"/>
    <w:rsid w:val="00350722"/>
    <w:rsid w:val="003607F4"/>
    <w:rsid w:val="00362D26"/>
    <w:rsid w:val="00364C88"/>
    <w:rsid w:val="003725FB"/>
    <w:rsid w:val="00375ED2"/>
    <w:rsid w:val="00383780"/>
    <w:rsid w:val="003C4A57"/>
    <w:rsid w:val="003D67BE"/>
    <w:rsid w:val="003D7C79"/>
    <w:rsid w:val="003F2187"/>
    <w:rsid w:val="003F4890"/>
    <w:rsid w:val="004104C4"/>
    <w:rsid w:val="00422DF7"/>
    <w:rsid w:val="0042501B"/>
    <w:rsid w:val="004355E4"/>
    <w:rsid w:val="004400F9"/>
    <w:rsid w:val="004518A6"/>
    <w:rsid w:val="0045761A"/>
    <w:rsid w:val="00461813"/>
    <w:rsid w:val="004634EF"/>
    <w:rsid w:val="004750EC"/>
    <w:rsid w:val="004763EF"/>
    <w:rsid w:val="00481AC3"/>
    <w:rsid w:val="0048782A"/>
    <w:rsid w:val="00490955"/>
    <w:rsid w:val="004A7030"/>
    <w:rsid w:val="004A7719"/>
    <w:rsid w:val="004A7F7E"/>
    <w:rsid w:val="004C3C92"/>
    <w:rsid w:val="004D466B"/>
    <w:rsid w:val="004E37D1"/>
    <w:rsid w:val="0050334D"/>
    <w:rsid w:val="00504C8D"/>
    <w:rsid w:val="0051683B"/>
    <w:rsid w:val="0052214E"/>
    <w:rsid w:val="00530BF8"/>
    <w:rsid w:val="00530C27"/>
    <w:rsid w:val="00530DFA"/>
    <w:rsid w:val="00547C05"/>
    <w:rsid w:val="00553D86"/>
    <w:rsid w:val="00557FF8"/>
    <w:rsid w:val="00573EE2"/>
    <w:rsid w:val="0058043B"/>
    <w:rsid w:val="00592BA5"/>
    <w:rsid w:val="005C08A7"/>
    <w:rsid w:val="005C2E9C"/>
    <w:rsid w:val="005D40A5"/>
    <w:rsid w:val="005F08EC"/>
    <w:rsid w:val="00600AEE"/>
    <w:rsid w:val="006044BD"/>
    <w:rsid w:val="006124AD"/>
    <w:rsid w:val="006265C4"/>
    <w:rsid w:val="00627136"/>
    <w:rsid w:val="00633CBB"/>
    <w:rsid w:val="00644E7E"/>
    <w:rsid w:val="006607F9"/>
    <w:rsid w:val="00671636"/>
    <w:rsid w:val="006836B3"/>
    <w:rsid w:val="006A2D13"/>
    <w:rsid w:val="006A3DD2"/>
    <w:rsid w:val="006A6E88"/>
    <w:rsid w:val="006A7F77"/>
    <w:rsid w:val="006B0582"/>
    <w:rsid w:val="006C1789"/>
    <w:rsid w:val="006C676F"/>
    <w:rsid w:val="006D310C"/>
    <w:rsid w:val="006D5426"/>
    <w:rsid w:val="006F0E49"/>
    <w:rsid w:val="006F73DC"/>
    <w:rsid w:val="00700DF3"/>
    <w:rsid w:val="00702D1C"/>
    <w:rsid w:val="00703F44"/>
    <w:rsid w:val="007155CD"/>
    <w:rsid w:val="007306CD"/>
    <w:rsid w:val="00734286"/>
    <w:rsid w:val="00740546"/>
    <w:rsid w:val="00747AB2"/>
    <w:rsid w:val="00747D4A"/>
    <w:rsid w:val="00753341"/>
    <w:rsid w:val="00754DA0"/>
    <w:rsid w:val="007614FF"/>
    <w:rsid w:val="00762AA3"/>
    <w:rsid w:val="00767826"/>
    <w:rsid w:val="00771558"/>
    <w:rsid w:val="007715F6"/>
    <w:rsid w:val="00787652"/>
    <w:rsid w:val="00790E20"/>
    <w:rsid w:val="007B27D3"/>
    <w:rsid w:val="007D1DDC"/>
    <w:rsid w:val="007D407A"/>
    <w:rsid w:val="007D6D0D"/>
    <w:rsid w:val="007F1C00"/>
    <w:rsid w:val="007F6B19"/>
    <w:rsid w:val="00815243"/>
    <w:rsid w:val="008176EC"/>
    <w:rsid w:val="00821FC5"/>
    <w:rsid w:val="008267A9"/>
    <w:rsid w:val="008308C4"/>
    <w:rsid w:val="00834ECE"/>
    <w:rsid w:val="008478FB"/>
    <w:rsid w:val="00851A7A"/>
    <w:rsid w:val="00856A5E"/>
    <w:rsid w:val="008627D6"/>
    <w:rsid w:val="0086350B"/>
    <w:rsid w:val="0086415D"/>
    <w:rsid w:val="00870044"/>
    <w:rsid w:val="00870C3A"/>
    <w:rsid w:val="00877243"/>
    <w:rsid w:val="0088268E"/>
    <w:rsid w:val="00885A0B"/>
    <w:rsid w:val="0088791B"/>
    <w:rsid w:val="008900FC"/>
    <w:rsid w:val="008B6F1C"/>
    <w:rsid w:val="008C5291"/>
    <w:rsid w:val="008E27C6"/>
    <w:rsid w:val="008F26D1"/>
    <w:rsid w:val="008F2B02"/>
    <w:rsid w:val="008F3EF8"/>
    <w:rsid w:val="00900071"/>
    <w:rsid w:val="00903F1F"/>
    <w:rsid w:val="00903FC2"/>
    <w:rsid w:val="009078E4"/>
    <w:rsid w:val="00907B95"/>
    <w:rsid w:val="00914E83"/>
    <w:rsid w:val="0093117D"/>
    <w:rsid w:val="00935076"/>
    <w:rsid w:val="00935F4A"/>
    <w:rsid w:val="00936111"/>
    <w:rsid w:val="00941BBD"/>
    <w:rsid w:val="00967605"/>
    <w:rsid w:val="00973538"/>
    <w:rsid w:val="009902A0"/>
    <w:rsid w:val="009963D5"/>
    <w:rsid w:val="009A4D2E"/>
    <w:rsid w:val="009A68C7"/>
    <w:rsid w:val="009B06F6"/>
    <w:rsid w:val="009B1A4E"/>
    <w:rsid w:val="009B2634"/>
    <w:rsid w:val="009C2D54"/>
    <w:rsid w:val="009D4217"/>
    <w:rsid w:val="009D72F5"/>
    <w:rsid w:val="009E3784"/>
    <w:rsid w:val="009F5BF0"/>
    <w:rsid w:val="00A24963"/>
    <w:rsid w:val="00A3366D"/>
    <w:rsid w:val="00A35D39"/>
    <w:rsid w:val="00A51ABF"/>
    <w:rsid w:val="00A61BF5"/>
    <w:rsid w:val="00A61EC0"/>
    <w:rsid w:val="00A81A6A"/>
    <w:rsid w:val="00A94A90"/>
    <w:rsid w:val="00AB0FE9"/>
    <w:rsid w:val="00AC5B42"/>
    <w:rsid w:val="00AD4990"/>
    <w:rsid w:val="00AE0F06"/>
    <w:rsid w:val="00AF176E"/>
    <w:rsid w:val="00B10EF2"/>
    <w:rsid w:val="00B15FD2"/>
    <w:rsid w:val="00B369A8"/>
    <w:rsid w:val="00B43256"/>
    <w:rsid w:val="00B44FFF"/>
    <w:rsid w:val="00B501BF"/>
    <w:rsid w:val="00B60BC5"/>
    <w:rsid w:val="00B62F21"/>
    <w:rsid w:val="00B63539"/>
    <w:rsid w:val="00B74581"/>
    <w:rsid w:val="00BA1EBA"/>
    <w:rsid w:val="00BA76A1"/>
    <w:rsid w:val="00BB294F"/>
    <w:rsid w:val="00BB2951"/>
    <w:rsid w:val="00BD1797"/>
    <w:rsid w:val="00BD6D49"/>
    <w:rsid w:val="00BF3AD1"/>
    <w:rsid w:val="00BF40BD"/>
    <w:rsid w:val="00C00836"/>
    <w:rsid w:val="00C1059F"/>
    <w:rsid w:val="00C10F37"/>
    <w:rsid w:val="00C15C90"/>
    <w:rsid w:val="00C2160C"/>
    <w:rsid w:val="00C3002E"/>
    <w:rsid w:val="00C36BDA"/>
    <w:rsid w:val="00C47B18"/>
    <w:rsid w:val="00C56B4E"/>
    <w:rsid w:val="00C63BA8"/>
    <w:rsid w:val="00C65E81"/>
    <w:rsid w:val="00C732C1"/>
    <w:rsid w:val="00C81153"/>
    <w:rsid w:val="00C855F2"/>
    <w:rsid w:val="00C85CEC"/>
    <w:rsid w:val="00C86821"/>
    <w:rsid w:val="00CA5E6E"/>
    <w:rsid w:val="00CB09C8"/>
    <w:rsid w:val="00CB7523"/>
    <w:rsid w:val="00CC02A1"/>
    <w:rsid w:val="00CC3AE9"/>
    <w:rsid w:val="00CC44FD"/>
    <w:rsid w:val="00CE3C87"/>
    <w:rsid w:val="00CE4422"/>
    <w:rsid w:val="00D0786F"/>
    <w:rsid w:val="00D07E08"/>
    <w:rsid w:val="00D17EEF"/>
    <w:rsid w:val="00D30FBC"/>
    <w:rsid w:val="00D418FE"/>
    <w:rsid w:val="00D41B49"/>
    <w:rsid w:val="00D56E7F"/>
    <w:rsid w:val="00D57F77"/>
    <w:rsid w:val="00D84C3F"/>
    <w:rsid w:val="00D858D5"/>
    <w:rsid w:val="00D86AB6"/>
    <w:rsid w:val="00D95A59"/>
    <w:rsid w:val="00DB1C09"/>
    <w:rsid w:val="00DB356E"/>
    <w:rsid w:val="00DB3E35"/>
    <w:rsid w:val="00DC0E2C"/>
    <w:rsid w:val="00DC147C"/>
    <w:rsid w:val="00DC356D"/>
    <w:rsid w:val="00DC3690"/>
    <w:rsid w:val="00DD551D"/>
    <w:rsid w:val="00DE23EF"/>
    <w:rsid w:val="00DF3E83"/>
    <w:rsid w:val="00DF46A3"/>
    <w:rsid w:val="00DF47A7"/>
    <w:rsid w:val="00DF7F6E"/>
    <w:rsid w:val="00E06CE5"/>
    <w:rsid w:val="00E10A7F"/>
    <w:rsid w:val="00E226E3"/>
    <w:rsid w:val="00E33EA7"/>
    <w:rsid w:val="00E349B7"/>
    <w:rsid w:val="00E35E08"/>
    <w:rsid w:val="00E44C20"/>
    <w:rsid w:val="00E53142"/>
    <w:rsid w:val="00E67635"/>
    <w:rsid w:val="00E70225"/>
    <w:rsid w:val="00E73F70"/>
    <w:rsid w:val="00E742E6"/>
    <w:rsid w:val="00E81346"/>
    <w:rsid w:val="00E835A4"/>
    <w:rsid w:val="00E93811"/>
    <w:rsid w:val="00E9652F"/>
    <w:rsid w:val="00EA6DA3"/>
    <w:rsid w:val="00EB092C"/>
    <w:rsid w:val="00EB3977"/>
    <w:rsid w:val="00EB7D08"/>
    <w:rsid w:val="00EC3D3D"/>
    <w:rsid w:val="00ED15E5"/>
    <w:rsid w:val="00EE4F05"/>
    <w:rsid w:val="00EE747E"/>
    <w:rsid w:val="00EF124D"/>
    <w:rsid w:val="00EF45BF"/>
    <w:rsid w:val="00F031D8"/>
    <w:rsid w:val="00F03748"/>
    <w:rsid w:val="00F2405E"/>
    <w:rsid w:val="00F35747"/>
    <w:rsid w:val="00F431F3"/>
    <w:rsid w:val="00F446CA"/>
    <w:rsid w:val="00F47A9B"/>
    <w:rsid w:val="00F52467"/>
    <w:rsid w:val="00F52623"/>
    <w:rsid w:val="00F66AC8"/>
    <w:rsid w:val="00F76056"/>
    <w:rsid w:val="00F96C1C"/>
    <w:rsid w:val="00FB01EB"/>
    <w:rsid w:val="00FD0AAD"/>
    <w:rsid w:val="00FE185B"/>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D253F7C43DCB9683491A103321DBE8CC0BA1300FBD8CDFFF2C4BA0A2C17C6ABC729C85086469O9w4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FD253F7C43DCB9683491A103321DBE8C50FAD370CB4D1D5F77547A2A5CE237DBB3B908408646992O7w2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D253F7C43DCB9683491A103321DBE8CD07AD3202BD8CDFFF2C4BA0A2C17C6ABC729C85086468O9w2D" TargetMode="External"/><Relationship Id="rId5" Type="http://schemas.openxmlformats.org/officeDocument/2006/relationships/settings" Target="settings.xml"/><Relationship Id="rId15" Type="http://schemas.openxmlformats.org/officeDocument/2006/relationships/hyperlink" Target="consultantplus://offline/ref=B48A8AEB3C211C6D1AC3FCE857715172E50FE65D0B38611C3F08510Fo6VEM" TargetMode="External"/><Relationship Id="rId10" Type="http://schemas.openxmlformats.org/officeDocument/2006/relationships/hyperlink" Target="consultantplus://offline/ref=CFD253F7C43DCB9683491A103321DBE8CD0FAF310ABD8CDFFF2C4BA0A2C17C6ABC729C85086469O9wB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FD253F7C43DCB9683491A103321DBE8C50FA9330CB4D1D5F77547A2A5OCwED" TargetMode="External"/><Relationship Id="rId14" Type="http://schemas.openxmlformats.org/officeDocument/2006/relationships/hyperlink" Target="consultantplus://offline/ref=CFD253F7C43DCB9683491A103321DBE8C50FAA370BB6D1D5F77547A2A5CE237DBB3B908408646992O7w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3BE4-C744-475D-9142-60A0654F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23</Pages>
  <Words>7985</Words>
  <Characters>45518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Мирошникова </cp:lastModifiedBy>
  <cp:revision>55</cp:revision>
  <cp:lastPrinted>2017-04-28T10:58:00Z</cp:lastPrinted>
  <dcterms:created xsi:type="dcterms:W3CDTF">2016-11-02T04:58:00Z</dcterms:created>
  <dcterms:modified xsi:type="dcterms:W3CDTF">2017-05-03T05:15:00Z</dcterms:modified>
</cp:coreProperties>
</file>