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A2F" w:rsidRDefault="00787858">
      <w:pPr>
        <w:framePr w:wrap="none" w:vAnchor="page" w:hAnchor="page" w:x="1471" w:y="717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0.85pt;height:128.95pt">
            <v:imagedata r:id="rId7" r:href="rId8"/>
          </v:shape>
        </w:pict>
      </w:r>
    </w:p>
    <w:p w:rsidR="00F56A2F" w:rsidRDefault="00E56CEC">
      <w:pPr>
        <w:pStyle w:val="a5"/>
        <w:framePr w:w="4205" w:h="614" w:hRule="exact" w:wrap="none" w:vAnchor="page" w:hAnchor="page" w:x="6626" w:y="3313"/>
        <w:shd w:val="clear" w:color="auto" w:fill="auto"/>
        <w:tabs>
          <w:tab w:val="left" w:pos="2443"/>
        </w:tabs>
      </w:pPr>
      <w:r>
        <w:t>администрации Туруханского района.</w:t>
      </w:r>
      <w:r>
        <w:br/>
        <w:t>от</w:t>
      </w:r>
      <w:r>
        <w:tab/>
        <w:t>№</w:t>
      </w:r>
    </w:p>
    <w:p w:rsidR="00F56A2F" w:rsidRDefault="00E56CEC">
      <w:pPr>
        <w:pStyle w:val="30"/>
        <w:framePr w:w="6259" w:h="2130" w:hRule="exact" w:wrap="none" w:vAnchor="page" w:hAnchor="page" w:x="3247" w:y="5528"/>
        <w:shd w:val="clear" w:color="auto" w:fill="auto"/>
        <w:spacing w:after="0"/>
      </w:pPr>
      <w:r>
        <w:rPr>
          <w:rStyle w:val="31"/>
          <w:b/>
          <w:bCs/>
        </w:rPr>
        <w:t>Утверждаемая часть</w:t>
      </w:r>
      <w:r>
        <w:rPr>
          <w:rStyle w:val="31"/>
          <w:b/>
          <w:bCs/>
        </w:rPr>
        <w:br/>
        <w:t>схемы теплоснабжения</w:t>
      </w:r>
      <w:r>
        <w:rPr>
          <w:rStyle w:val="31"/>
          <w:b/>
          <w:bCs/>
        </w:rPr>
        <w:br/>
      </w:r>
      <w:r>
        <w:t>Посёлок Келлог Туруханского района</w:t>
      </w:r>
      <w:r>
        <w:br/>
        <w:t>Красноярского края</w:t>
      </w:r>
      <w:r>
        <w:br/>
        <w:t>на период 2013-2028 гг.</w:t>
      </w:r>
    </w:p>
    <w:p w:rsidR="00F56A2F" w:rsidRDefault="00787858">
      <w:pPr>
        <w:framePr w:wrap="none" w:vAnchor="page" w:hAnchor="page" w:x="5071" w:y="8997"/>
        <w:rPr>
          <w:sz w:val="2"/>
          <w:szCs w:val="2"/>
        </w:rPr>
      </w:pPr>
      <w:r>
        <w:pict>
          <v:shape id="_x0000_i1026" type="#_x0000_t75" style="width:131.5pt;height:167.8pt">
            <v:imagedata r:id="rId9" r:href="rId10"/>
          </v:shape>
        </w:pict>
      </w:r>
    </w:p>
    <w:p w:rsidR="00F56A2F" w:rsidRDefault="00E56CEC">
      <w:pPr>
        <w:pStyle w:val="40"/>
        <w:framePr w:w="6259" w:h="337" w:hRule="exact" w:wrap="none" w:vAnchor="page" w:hAnchor="page" w:x="3247" w:y="15171"/>
        <w:shd w:val="clear" w:color="auto" w:fill="auto"/>
        <w:spacing w:before="0" w:line="280" w:lineRule="exact"/>
      </w:pPr>
      <w:r>
        <w:t>САНКТ-ПЕТЕРБУРГ</w:t>
      </w:r>
    </w:p>
    <w:p w:rsidR="00F56A2F" w:rsidRDefault="00E56CEC">
      <w:pPr>
        <w:pStyle w:val="20"/>
        <w:framePr w:wrap="none" w:vAnchor="page" w:hAnchor="page" w:x="6079" w:y="15815"/>
        <w:shd w:val="clear" w:color="auto" w:fill="auto"/>
        <w:spacing w:line="280" w:lineRule="exact"/>
      </w:pPr>
      <w:r>
        <w:t>2013</w:t>
      </w:r>
    </w:p>
    <w:p w:rsidR="00F56A2F" w:rsidRDefault="00F56A2F">
      <w:pPr>
        <w:rPr>
          <w:sz w:val="2"/>
          <w:szCs w:val="2"/>
        </w:rPr>
        <w:sectPr w:rsidR="00F56A2F">
          <w:pgSz w:w="11909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56A2F" w:rsidRDefault="00F56A2F">
      <w:pPr>
        <w:framePr w:wrap="none" w:vAnchor="page" w:hAnchor="page" w:x="2234" w:y="600"/>
      </w:pPr>
    </w:p>
    <w:p w:rsidR="00F56A2F" w:rsidRDefault="00E56CEC">
      <w:pPr>
        <w:pStyle w:val="a7"/>
        <w:framePr w:wrap="none" w:vAnchor="page" w:hAnchor="page" w:x="4044" w:y="725"/>
        <w:shd w:val="clear" w:color="auto" w:fill="auto"/>
        <w:spacing w:line="200" w:lineRule="exact"/>
      </w:pPr>
      <w:r>
        <w:t>Общество с ограниченной ответственностью</w:t>
      </w:r>
    </w:p>
    <w:p w:rsidR="00F56A2F" w:rsidRPr="00A9708E" w:rsidRDefault="00E56CEC">
      <w:pPr>
        <w:pStyle w:val="50"/>
        <w:framePr w:w="1469" w:h="310" w:hRule="exact" w:wrap="none" w:vAnchor="page" w:hAnchor="page" w:x="2105" w:y="1155"/>
        <w:shd w:val="clear" w:color="auto" w:fill="auto"/>
        <w:spacing w:line="160" w:lineRule="exact"/>
        <w:rPr>
          <w:lang w:val="ru-RU"/>
        </w:rPr>
      </w:pPr>
      <w:r>
        <w:rPr>
          <w:rStyle w:val="51"/>
        </w:rPr>
        <w:t>G</w:t>
      </w:r>
      <w:r w:rsidRPr="00A9708E">
        <w:rPr>
          <w:rStyle w:val="51"/>
          <w:lang w:val="ru-RU"/>
        </w:rPr>
        <w:t>-</w:t>
      </w:r>
      <w:r>
        <w:rPr>
          <w:rStyle w:val="51"/>
        </w:rPr>
        <w:t>Dynamic</w:t>
      </w:r>
    </w:p>
    <w:p w:rsidR="00F56A2F" w:rsidRDefault="00E56CEC">
      <w:pPr>
        <w:pStyle w:val="20"/>
        <w:framePr w:wrap="none" w:vAnchor="page" w:hAnchor="page" w:x="4001" w:y="968"/>
        <w:shd w:val="clear" w:color="auto" w:fill="auto"/>
        <w:spacing w:line="280" w:lineRule="exact"/>
      </w:pPr>
      <w:r>
        <w:t>«Джи Динамика»</w:t>
      </w:r>
    </w:p>
    <w:p w:rsidR="00F56A2F" w:rsidRDefault="00E56CEC">
      <w:pPr>
        <w:pStyle w:val="60"/>
        <w:framePr w:w="4685" w:h="835" w:hRule="exact" w:wrap="none" w:vAnchor="page" w:hAnchor="page" w:x="3967" w:y="1312"/>
        <w:shd w:val="clear" w:color="auto" w:fill="auto"/>
      </w:pPr>
      <w:r>
        <w:t>195009, Санкт-Петербург, ул. Комсомола, д.41, лит.А, офис 519</w:t>
      </w:r>
      <w:r>
        <w:br/>
        <w:t>тел./факс (812)33-55-140</w:t>
      </w:r>
    </w:p>
    <w:p w:rsidR="00F56A2F" w:rsidRDefault="00E56CEC">
      <w:pPr>
        <w:pStyle w:val="60"/>
        <w:framePr w:w="4685" w:h="835" w:hRule="exact" w:wrap="none" w:vAnchor="page" w:hAnchor="page" w:x="3967" w:y="1312"/>
        <w:shd w:val="clear" w:color="auto" w:fill="auto"/>
      </w:pPr>
      <w:r>
        <w:t>ИНН/КПП 7804481441/780401001 ОГРН 1127847145370</w:t>
      </w:r>
    </w:p>
    <w:p w:rsidR="00F56A2F" w:rsidRDefault="00E56CEC">
      <w:pPr>
        <w:pStyle w:val="70"/>
        <w:framePr w:w="3158" w:h="1441" w:hRule="exact" w:wrap="none" w:vAnchor="page" w:hAnchor="page" w:x="7342" w:y="3243"/>
        <w:shd w:val="clear" w:color="auto" w:fill="auto"/>
      </w:pPr>
      <w:r>
        <w:t>Заказчик:</w:t>
      </w:r>
    </w:p>
    <w:p w:rsidR="00F56A2F" w:rsidRDefault="00E56CEC">
      <w:pPr>
        <w:pStyle w:val="22"/>
        <w:framePr w:w="3158" w:h="1441" w:hRule="exact" w:wrap="none" w:vAnchor="page" w:hAnchor="page" w:x="7342" w:y="3243"/>
        <w:shd w:val="clear" w:color="auto" w:fill="auto"/>
      </w:pPr>
      <w:r>
        <w:t>Управление жилищно-</w:t>
      </w:r>
      <w:r>
        <w:br/>
        <w:t>коммунального хозяйства и</w:t>
      </w:r>
      <w:r>
        <w:br/>
        <w:t>строительства администрации</w:t>
      </w:r>
      <w:r>
        <w:br/>
        <w:t>Туруханского района.</w:t>
      </w:r>
    </w:p>
    <w:p w:rsidR="00F56A2F" w:rsidRDefault="00E56CEC">
      <w:pPr>
        <w:pStyle w:val="30"/>
        <w:framePr w:w="6259" w:h="2130" w:hRule="exact" w:wrap="none" w:vAnchor="page" w:hAnchor="page" w:x="3247" w:y="5638"/>
        <w:shd w:val="clear" w:color="auto" w:fill="auto"/>
        <w:spacing w:after="0"/>
      </w:pPr>
      <w:r>
        <w:t>Утверждаемая часть</w:t>
      </w:r>
      <w:r>
        <w:br/>
      </w:r>
      <w:r>
        <w:rPr>
          <w:rStyle w:val="31"/>
          <w:b/>
          <w:bCs/>
        </w:rPr>
        <w:t>схемы теплоснабжения</w:t>
      </w:r>
      <w:r>
        <w:rPr>
          <w:rStyle w:val="31"/>
          <w:b/>
          <w:bCs/>
        </w:rPr>
        <w:br/>
      </w:r>
      <w:r>
        <w:t>Посёлок Келлог Туруханского района</w:t>
      </w:r>
      <w:r>
        <w:br/>
        <w:t>Красноярского края</w:t>
      </w:r>
      <w:r>
        <w:br/>
        <w:t>на период 2013-2028 гг.</w:t>
      </w:r>
    </w:p>
    <w:p w:rsidR="00F56A2F" w:rsidRDefault="00E56CEC">
      <w:pPr>
        <w:pStyle w:val="40"/>
        <w:framePr w:wrap="none" w:vAnchor="page" w:hAnchor="page" w:x="1673" w:y="9752"/>
        <w:shd w:val="clear" w:color="auto" w:fill="auto"/>
        <w:spacing w:before="0" w:line="280" w:lineRule="exact"/>
        <w:jc w:val="left"/>
      </w:pPr>
      <w:r>
        <w:t>Генеральный директор</w:t>
      </w:r>
    </w:p>
    <w:p w:rsidR="00F56A2F" w:rsidRDefault="00E56CEC">
      <w:pPr>
        <w:pStyle w:val="40"/>
        <w:framePr w:wrap="none" w:vAnchor="page" w:hAnchor="page" w:x="9329" w:y="9752"/>
        <w:shd w:val="clear" w:color="auto" w:fill="auto"/>
        <w:spacing w:before="0" w:line="280" w:lineRule="exact"/>
        <w:jc w:val="left"/>
      </w:pPr>
      <w:r>
        <w:t>А.С. Ложкин</w:t>
      </w:r>
    </w:p>
    <w:p w:rsidR="00F56A2F" w:rsidRDefault="00E56CEC">
      <w:pPr>
        <w:pStyle w:val="40"/>
        <w:framePr w:wrap="none" w:vAnchor="page" w:hAnchor="page" w:x="1678" w:y="10722"/>
        <w:shd w:val="clear" w:color="auto" w:fill="auto"/>
        <w:spacing w:before="0" w:line="280" w:lineRule="exact"/>
        <w:jc w:val="left"/>
      </w:pPr>
      <w:r>
        <w:t>Главный инженер проекта</w:t>
      </w:r>
    </w:p>
    <w:p w:rsidR="00F56A2F" w:rsidRDefault="00E56CEC">
      <w:pPr>
        <w:pStyle w:val="40"/>
        <w:framePr w:wrap="none" w:vAnchor="page" w:hAnchor="page" w:x="8340" w:y="10717"/>
        <w:shd w:val="clear" w:color="auto" w:fill="auto"/>
        <w:spacing w:before="0" w:line="280" w:lineRule="exact"/>
        <w:jc w:val="left"/>
      </w:pPr>
      <w:r>
        <w:t>К.И. Крашенинников</w:t>
      </w:r>
    </w:p>
    <w:p w:rsidR="00F56A2F" w:rsidRDefault="00E56CEC">
      <w:pPr>
        <w:pStyle w:val="40"/>
        <w:framePr w:wrap="none" w:vAnchor="page" w:hAnchor="page" w:x="5066" w:y="15171"/>
        <w:shd w:val="clear" w:color="auto" w:fill="auto"/>
        <w:spacing w:before="0" w:line="280" w:lineRule="exact"/>
        <w:jc w:val="left"/>
      </w:pPr>
      <w:r>
        <w:t>САНКТ-ПЕТЕРБУРГ</w:t>
      </w:r>
    </w:p>
    <w:p w:rsidR="00F56A2F" w:rsidRDefault="00E56CEC">
      <w:pPr>
        <w:pStyle w:val="20"/>
        <w:framePr w:wrap="none" w:vAnchor="page" w:hAnchor="page" w:x="6079" w:y="15815"/>
        <w:shd w:val="clear" w:color="auto" w:fill="auto"/>
        <w:spacing w:line="280" w:lineRule="exact"/>
      </w:pPr>
      <w:r>
        <w:t>2013</w:t>
      </w:r>
    </w:p>
    <w:p w:rsidR="00F56A2F" w:rsidRDefault="00F56A2F">
      <w:pPr>
        <w:rPr>
          <w:sz w:val="2"/>
          <w:szCs w:val="2"/>
        </w:rPr>
        <w:sectPr w:rsidR="00F56A2F">
          <w:pgSz w:w="11909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56A2F" w:rsidRDefault="00E56CEC">
      <w:pPr>
        <w:pStyle w:val="120"/>
        <w:framePr w:wrap="none" w:vAnchor="page" w:hAnchor="page" w:x="4864" w:y="1134"/>
        <w:shd w:val="clear" w:color="auto" w:fill="auto"/>
        <w:spacing w:line="240" w:lineRule="exact"/>
      </w:pPr>
      <w:bookmarkStart w:id="0" w:name="bookmark0"/>
      <w:r>
        <w:lastRenderedPageBreak/>
        <w:t>СОСТАВ ПРОЕКТА</w:t>
      </w:r>
      <w:bookmarkEnd w:id="0"/>
    </w:p>
    <w:p w:rsidR="00F56A2F" w:rsidRDefault="00E56CEC">
      <w:pPr>
        <w:pStyle w:val="22"/>
        <w:framePr w:wrap="none" w:vAnchor="page" w:hAnchor="page" w:x="1663" w:y="1686"/>
        <w:shd w:val="clear" w:color="auto" w:fill="auto"/>
        <w:spacing w:line="240" w:lineRule="exact"/>
      </w:pPr>
      <w:r>
        <w:t>I</w:t>
      </w:r>
    </w:p>
    <w:p w:rsidR="00F56A2F" w:rsidRDefault="00E56CEC">
      <w:pPr>
        <w:pStyle w:val="10"/>
        <w:framePr w:wrap="none" w:vAnchor="page" w:hAnchor="page" w:x="5666" w:y="1686"/>
        <w:shd w:val="clear" w:color="auto" w:fill="auto"/>
        <w:spacing w:line="240" w:lineRule="exact"/>
      </w:pPr>
      <w:bookmarkStart w:id="1" w:name="bookmark1"/>
      <w:r>
        <w:rPr>
          <w:rStyle w:val="11"/>
          <w:b/>
          <w:bCs/>
        </w:rPr>
        <w:t>Утверждаемая часть</w:t>
      </w:r>
      <w:bookmarkEnd w:id="1"/>
    </w:p>
    <w:p w:rsidR="00F56A2F" w:rsidRDefault="00E56CEC">
      <w:pPr>
        <w:pStyle w:val="22"/>
        <w:framePr w:wrap="none" w:vAnchor="page" w:hAnchor="page" w:x="1307" w:y="1989"/>
        <w:shd w:val="clear" w:color="auto" w:fill="auto"/>
        <w:spacing w:line="240" w:lineRule="exact"/>
      </w:pPr>
      <w:r>
        <w:rPr>
          <w:rStyle w:val="23"/>
        </w:rPr>
        <w:t>Краткая характеристика посёлка Келлог.</w:t>
      </w:r>
    </w:p>
    <w:p w:rsidR="00F56A2F" w:rsidRDefault="00E56CEC">
      <w:pPr>
        <w:pStyle w:val="22"/>
        <w:framePr w:w="10070" w:h="1164" w:hRule="exact" w:wrap="none" w:vAnchor="page" w:hAnchor="page" w:x="1307" w:y="2256"/>
        <w:shd w:val="clear" w:color="auto" w:fill="auto"/>
        <w:spacing w:line="278" w:lineRule="exact"/>
        <w:jc w:val="both"/>
      </w:pPr>
      <w:r>
        <w:t>Раздел 1. Показатели перспективного спроса на тепловую энергию (мощность) и теплоноситель</w:t>
      </w:r>
    </w:p>
    <w:p w:rsidR="00F56A2F" w:rsidRDefault="00E56CEC">
      <w:pPr>
        <w:pStyle w:val="22"/>
        <w:framePr w:w="10070" w:h="1164" w:hRule="exact" w:wrap="none" w:vAnchor="page" w:hAnchor="page" w:x="1307" w:y="2256"/>
        <w:shd w:val="clear" w:color="auto" w:fill="auto"/>
        <w:tabs>
          <w:tab w:val="left" w:leader="underscore" w:pos="9984"/>
        </w:tabs>
        <w:spacing w:line="278" w:lineRule="exact"/>
        <w:jc w:val="both"/>
      </w:pPr>
      <w:r>
        <w:rPr>
          <w:rStyle w:val="23"/>
        </w:rPr>
        <w:t>в установленных границах территории поселения.</w:t>
      </w:r>
      <w:r>
        <w:tab/>
      </w:r>
    </w:p>
    <w:p w:rsidR="00F56A2F" w:rsidRDefault="00E56CEC">
      <w:pPr>
        <w:pStyle w:val="22"/>
        <w:framePr w:w="10070" w:h="1164" w:hRule="exact" w:wrap="none" w:vAnchor="page" w:hAnchor="page" w:x="1307" w:y="2256"/>
        <w:shd w:val="clear" w:color="auto" w:fill="auto"/>
        <w:tabs>
          <w:tab w:val="left" w:leader="underscore" w:pos="9994"/>
        </w:tabs>
        <w:spacing w:line="278" w:lineRule="exact"/>
        <w:jc w:val="both"/>
      </w:pPr>
      <w:r>
        <w:t>Раздел 2. Перспективные балансы тепловой мощности источников тепловой энергии и тепловой</w:t>
      </w:r>
      <w:r>
        <w:br/>
      </w:r>
      <w:r>
        <w:rPr>
          <w:rStyle w:val="23"/>
        </w:rPr>
        <w:t>нагрузки потребителей</w:t>
      </w:r>
      <w:r>
        <w:tab/>
      </w:r>
    </w:p>
    <w:p w:rsidR="00F56A2F" w:rsidRDefault="00E56CEC">
      <w:pPr>
        <w:pStyle w:val="22"/>
        <w:framePr w:wrap="none" w:vAnchor="page" w:hAnchor="page" w:x="1307" w:y="3405"/>
        <w:shd w:val="clear" w:color="auto" w:fill="auto"/>
        <w:spacing w:line="240" w:lineRule="exact"/>
      </w:pPr>
      <w:r>
        <w:t>Раздел 3. Перспективные балансы теплоносителя</w:t>
      </w:r>
    </w:p>
    <w:p w:rsidR="00F56A2F" w:rsidRDefault="00E56CEC">
      <w:pPr>
        <w:pStyle w:val="22"/>
        <w:framePr w:w="9533" w:h="900" w:hRule="exact" w:wrap="none" w:vAnchor="page" w:hAnchor="page" w:x="1307" w:y="3652"/>
        <w:shd w:val="clear" w:color="auto" w:fill="auto"/>
        <w:spacing w:line="278" w:lineRule="exact"/>
        <w:jc w:val="both"/>
      </w:pPr>
      <w:r>
        <w:t>Раздел 4. Предложения по строительству, реконструкции и техническому перевооружению</w:t>
      </w:r>
    </w:p>
    <w:p w:rsidR="00F56A2F" w:rsidRDefault="00E56CEC">
      <w:pPr>
        <w:pStyle w:val="22"/>
        <w:framePr w:w="9533" w:h="900" w:hRule="exact" w:wrap="none" w:vAnchor="page" w:hAnchor="page" w:x="1307" w:y="3652"/>
        <w:shd w:val="clear" w:color="auto" w:fill="auto"/>
        <w:tabs>
          <w:tab w:val="left" w:leader="underscore" w:pos="9442"/>
        </w:tabs>
        <w:spacing w:line="278" w:lineRule="exact"/>
        <w:jc w:val="both"/>
      </w:pPr>
      <w:r>
        <w:rPr>
          <w:rStyle w:val="23"/>
        </w:rPr>
        <w:t>источников тепловой энергии</w:t>
      </w:r>
      <w:r>
        <w:tab/>
      </w:r>
    </w:p>
    <w:p w:rsidR="00F56A2F" w:rsidRDefault="00E56CEC">
      <w:pPr>
        <w:pStyle w:val="22"/>
        <w:framePr w:w="9533" w:h="900" w:hRule="exact" w:wrap="none" w:vAnchor="page" w:hAnchor="page" w:x="1307" w:y="3652"/>
        <w:shd w:val="clear" w:color="auto" w:fill="auto"/>
        <w:tabs>
          <w:tab w:val="left" w:leader="underscore" w:pos="9456"/>
        </w:tabs>
        <w:spacing w:line="278" w:lineRule="exact"/>
        <w:jc w:val="both"/>
      </w:pPr>
      <w:r>
        <w:rPr>
          <w:rStyle w:val="23"/>
        </w:rPr>
        <w:t>Раздел 5. Предложения по строительству и реконструкции тепловых сетей</w:t>
      </w:r>
      <w:r>
        <w:tab/>
      </w:r>
    </w:p>
    <w:p w:rsidR="00F56A2F" w:rsidRDefault="00E56CEC">
      <w:pPr>
        <w:pStyle w:val="22"/>
        <w:framePr w:wrap="none" w:vAnchor="page" w:hAnchor="page" w:x="1307" w:y="4543"/>
        <w:shd w:val="clear" w:color="auto" w:fill="auto"/>
        <w:spacing w:line="240" w:lineRule="exact"/>
      </w:pPr>
      <w:r>
        <w:rPr>
          <w:rStyle w:val="23"/>
        </w:rPr>
        <w:t>Раздел 6. Перспективные топливные балансы</w:t>
      </w:r>
    </w:p>
    <w:p w:rsidR="00F56A2F" w:rsidRDefault="00E56CEC">
      <w:pPr>
        <w:pStyle w:val="22"/>
        <w:framePr w:w="9331" w:h="643" w:hRule="exact" w:wrap="none" w:vAnchor="page" w:hAnchor="page" w:x="1307" w:y="4779"/>
        <w:shd w:val="clear" w:color="auto" w:fill="auto"/>
        <w:spacing w:line="293" w:lineRule="exact"/>
      </w:pPr>
      <w:r>
        <w:t>Раздел 7. Инвестиции в строительство, реконструкцию и техническое перевооружение</w:t>
      </w:r>
      <w:r>
        <w:br/>
      </w:r>
      <w:r>
        <w:rPr>
          <w:rStyle w:val="23"/>
        </w:rPr>
        <w:t>Раздел 8. Решение об определении единой теплоснабжающей организации (организаций)</w:t>
      </w:r>
    </w:p>
    <w:p w:rsidR="00F56A2F" w:rsidRDefault="00E56CEC">
      <w:pPr>
        <w:pStyle w:val="22"/>
        <w:framePr w:w="9782" w:h="629" w:hRule="exact" w:wrap="none" w:vAnchor="page" w:hAnchor="page" w:x="1307" w:y="5344"/>
        <w:shd w:val="clear" w:color="auto" w:fill="auto"/>
        <w:spacing w:line="288" w:lineRule="exact"/>
        <w:jc w:val="both"/>
      </w:pPr>
      <w:r>
        <w:rPr>
          <w:rStyle w:val="23"/>
        </w:rPr>
        <w:t>Раздел 9. Решения о распределении тепловой нагрузки между источниками тепловой энергии</w:t>
      </w:r>
      <w:r>
        <w:rPr>
          <w:rStyle w:val="23"/>
        </w:rPr>
        <w:br/>
      </w:r>
      <w:r>
        <w:t>Раздел 10. Решения по бесхозяйным тепловым сетям</w:t>
      </w:r>
    </w:p>
    <w:p w:rsidR="00F56A2F" w:rsidRDefault="00E56CEC">
      <w:pPr>
        <w:pStyle w:val="22"/>
        <w:framePr w:wrap="none" w:vAnchor="page" w:hAnchor="page" w:x="1307" w:y="5958"/>
        <w:shd w:val="clear" w:color="auto" w:fill="auto"/>
        <w:spacing w:line="240" w:lineRule="exact"/>
      </w:pPr>
      <w:r>
        <w:t>Вывод</w:t>
      </w:r>
    </w:p>
    <w:p w:rsidR="00F56A2F" w:rsidRDefault="00E56CEC">
      <w:pPr>
        <w:pStyle w:val="22"/>
        <w:framePr w:wrap="none" w:vAnchor="page" w:hAnchor="page" w:x="1624" w:y="6246"/>
        <w:shd w:val="clear" w:color="auto" w:fill="auto"/>
        <w:spacing w:line="240" w:lineRule="exact"/>
      </w:pPr>
      <w:r>
        <w:rPr>
          <w:lang w:val="en-US" w:eastAsia="en-US" w:bidi="en-US"/>
        </w:rPr>
        <w:t>II</w:t>
      </w:r>
    </w:p>
    <w:p w:rsidR="00F56A2F" w:rsidRDefault="00E56CEC">
      <w:pPr>
        <w:pStyle w:val="10"/>
        <w:framePr w:wrap="none" w:vAnchor="page" w:hAnchor="page" w:x="5167" w:y="6256"/>
        <w:shd w:val="clear" w:color="auto" w:fill="auto"/>
        <w:spacing w:line="240" w:lineRule="exact"/>
      </w:pPr>
      <w:bookmarkStart w:id="2" w:name="bookmark2"/>
      <w:r>
        <w:t>Обосновывающие материалы</w:t>
      </w:r>
      <w:bookmarkEnd w:id="2"/>
    </w:p>
    <w:p w:rsidR="00F56A2F" w:rsidRDefault="00E56CEC">
      <w:pPr>
        <w:pStyle w:val="a7"/>
        <w:framePr w:wrap="none" w:vAnchor="page" w:hAnchor="page" w:x="11483" w:y="15753"/>
        <w:shd w:val="clear" w:color="auto" w:fill="auto"/>
        <w:spacing w:line="200" w:lineRule="exact"/>
      </w:pPr>
      <w:r>
        <w:t>3</w:t>
      </w:r>
    </w:p>
    <w:p w:rsidR="00F56A2F" w:rsidRDefault="00F56A2F">
      <w:pPr>
        <w:rPr>
          <w:sz w:val="2"/>
          <w:szCs w:val="2"/>
        </w:rPr>
        <w:sectPr w:rsidR="00F56A2F">
          <w:pgSz w:w="11909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56A2F" w:rsidRDefault="00E56CEC">
      <w:pPr>
        <w:pStyle w:val="10"/>
        <w:framePr w:w="9840" w:h="298" w:hRule="exact" w:wrap="none" w:vAnchor="page" w:hAnchor="page" w:x="1390" w:y="1144"/>
        <w:shd w:val="clear" w:color="auto" w:fill="auto"/>
        <w:spacing w:line="240" w:lineRule="exact"/>
        <w:jc w:val="center"/>
      </w:pPr>
      <w:bookmarkStart w:id="3" w:name="bookmark3"/>
      <w:r>
        <w:lastRenderedPageBreak/>
        <w:t>Введение</w:t>
      </w:r>
      <w:bookmarkEnd w:id="3"/>
    </w:p>
    <w:p w:rsidR="00F56A2F" w:rsidRDefault="00E56CEC">
      <w:pPr>
        <w:pStyle w:val="22"/>
        <w:framePr w:w="9840" w:h="5021" w:hRule="exact" w:wrap="none" w:vAnchor="page" w:hAnchor="page" w:x="1390" w:y="1665"/>
        <w:shd w:val="clear" w:color="auto" w:fill="auto"/>
        <w:ind w:firstLine="740"/>
        <w:jc w:val="both"/>
      </w:pPr>
      <w:r>
        <w:t>Схема теплоснабжения посёлка Келлог Туруханского района Краснояркого края с 2013</w:t>
      </w:r>
      <w:r>
        <w:br/>
        <w:t>по 2028 г. разработана ООО «Джи Динамика» по договору. № 17 с Администрацией</w:t>
      </w:r>
      <w:r>
        <w:br/>
        <w:t>Туруханского района Красноярского края. Схема теплоснабжения разработана в соответствии</w:t>
      </w:r>
      <w:r>
        <w:br/>
        <w:t>с Федеральным законом «О теплоснабжении» №190- ФЗ от 27 июля 2010 года и</w:t>
      </w:r>
      <w:r>
        <w:br/>
        <w:t>постановлением правительства РФ от 22 февраля 2012 г. № 154 «О требованиях к схемам</w:t>
      </w:r>
      <w:r>
        <w:br/>
        <w:t>теплоснабжения, порядку их разработки и утверждения».</w:t>
      </w:r>
    </w:p>
    <w:p w:rsidR="00F56A2F" w:rsidRDefault="00E56CEC">
      <w:pPr>
        <w:pStyle w:val="22"/>
        <w:framePr w:w="9840" w:h="5021" w:hRule="exact" w:wrap="none" w:vAnchor="page" w:hAnchor="page" w:x="1390" w:y="1665"/>
        <w:shd w:val="clear" w:color="auto" w:fill="auto"/>
        <w:ind w:firstLine="740"/>
        <w:jc w:val="both"/>
      </w:pPr>
      <w:r>
        <w:t>Цель данной работы - разработка базового документа, определяющего стратегию и</w:t>
      </w:r>
      <w:r>
        <w:br/>
        <w:t>единую техническую политику перспективного развития систем теплоснабжения посёлка</w:t>
      </w:r>
      <w:r>
        <w:br/>
        <w:t>Келлог.</w:t>
      </w:r>
    </w:p>
    <w:p w:rsidR="00F56A2F" w:rsidRDefault="00E56CEC">
      <w:pPr>
        <w:pStyle w:val="22"/>
        <w:framePr w:w="9840" w:h="5021" w:hRule="exact" w:wrap="none" w:vAnchor="page" w:hAnchor="page" w:x="1390" w:y="1665"/>
        <w:shd w:val="clear" w:color="auto" w:fill="auto"/>
        <w:ind w:firstLine="740"/>
        <w:jc w:val="both"/>
      </w:pPr>
      <w:r>
        <w:t>Отчет состоит из двух основных разделов:</w:t>
      </w:r>
    </w:p>
    <w:p w:rsidR="00F56A2F" w:rsidRDefault="00E56CEC">
      <w:pPr>
        <w:pStyle w:val="22"/>
        <w:framePr w:w="9840" w:h="5021" w:hRule="exact" w:wrap="none" w:vAnchor="page" w:hAnchor="page" w:x="1390" w:y="1665"/>
        <w:numPr>
          <w:ilvl w:val="0"/>
          <w:numId w:val="1"/>
        </w:numPr>
        <w:shd w:val="clear" w:color="auto" w:fill="auto"/>
        <w:tabs>
          <w:tab w:val="left" w:pos="943"/>
        </w:tabs>
        <w:ind w:firstLine="740"/>
        <w:jc w:val="both"/>
      </w:pPr>
      <w:r>
        <w:t>утверждаемая часть (разделы 1 - 10);</w:t>
      </w:r>
    </w:p>
    <w:p w:rsidR="00F56A2F" w:rsidRDefault="00E56CEC">
      <w:pPr>
        <w:pStyle w:val="22"/>
        <w:framePr w:w="9840" w:h="5021" w:hRule="exact" w:wrap="none" w:vAnchor="page" w:hAnchor="page" w:x="1390" w:y="1665"/>
        <w:numPr>
          <w:ilvl w:val="0"/>
          <w:numId w:val="1"/>
        </w:numPr>
        <w:shd w:val="clear" w:color="auto" w:fill="auto"/>
        <w:tabs>
          <w:tab w:val="left" w:pos="943"/>
        </w:tabs>
        <w:ind w:firstLine="740"/>
        <w:jc w:val="both"/>
      </w:pPr>
      <w:r>
        <w:t>обосновывающие материалы (главы 1-11):</w:t>
      </w:r>
    </w:p>
    <w:p w:rsidR="00F56A2F" w:rsidRDefault="00E56CEC">
      <w:pPr>
        <w:pStyle w:val="22"/>
        <w:framePr w:w="9840" w:h="5021" w:hRule="exact" w:wrap="none" w:vAnchor="page" w:hAnchor="page" w:x="1390" w:y="1665"/>
        <w:shd w:val="clear" w:color="auto" w:fill="auto"/>
        <w:ind w:firstLine="740"/>
        <w:jc w:val="both"/>
      </w:pPr>
      <w:r>
        <w:t>В схеме теплоснабжения описывается существующее положение в системе</w:t>
      </w:r>
      <w:r>
        <w:br/>
        <w:t>теплоснабжения посёлка Келлог (на 2013 год) и перспективное развитие теплоснабжения на</w:t>
      </w:r>
      <w:r>
        <w:br/>
        <w:t>периоды (до 2018 г., до 2023 г. и до 2028 г.).</w:t>
      </w:r>
    </w:p>
    <w:p w:rsidR="00F56A2F" w:rsidRDefault="00E56CEC">
      <w:pPr>
        <w:pStyle w:val="22"/>
        <w:framePr w:w="9840" w:h="5021" w:hRule="exact" w:wrap="none" w:vAnchor="page" w:hAnchor="page" w:x="1390" w:y="1665"/>
        <w:shd w:val="clear" w:color="auto" w:fill="auto"/>
        <w:ind w:firstLine="740"/>
        <w:jc w:val="both"/>
      </w:pPr>
      <w:r>
        <w:t>В качестве исходной информации при выполнении работы были использованы</w:t>
      </w:r>
      <w:r>
        <w:br/>
        <w:t>материалы, предоставленные Администрацией Туруханского района Красноярского края и</w:t>
      </w:r>
      <w:r>
        <w:br/>
        <w:t>теплоснабжающей организацией О</w:t>
      </w:r>
      <w:r w:rsidR="009241EF">
        <w:t>О</w:t>
      </w:r>
      <w:r>
        <w:t>О «ТуруханскЭнерго</w:t>
      </w:r>
      <w:r w:rsidR="009241EF">
        <w:t>ком</w:t>
      </w:r>
      <w:r>
        <w:t>».</w:t>
      </w:r>
    </w:p>
    <w:p w:rsidR="00F56A2F" w:rsidRDefault="00E56CEC">
      <w:pPr>
        <w:pStyle w:val="a7"/>
        <w:framePr w:wrap="none" w:vAnchor="page" w:hAnchor="page" w:x="11057" w:y="16027"/>
        <w:shd w:val="clear" w:color="auto" w:fill="auto"/>
        <w:spacing w:line="200" w:lineRule="exact"/>
      </w:pPr>
      <w:r>
        <w:t>4</w:t>
      </w:r>
    </w:p>
    <w:p w:rsidR="00F56A2F" w:rsidRDefault="00F56A2F">
      <w:pPr>
        <w:rPr>
          <w:sz w:val="2"/>
          <w:szCs w:val="2"/>
        </w:rPr>
        <w:sectPr w:rsidR="00F56A2F">
          <w:pgSz w:w="11909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56A2F" w:rsidRDefault="00787858">
      <w:pPr>
        <w:rPr>
          <w:sz w:val="2"/>
          <w:szCs w:val="2"/>
        </w:rPr>
      </w:pPr>
      <w:r w:rsidRPr="00787858">
        <w:lastRenderedPageBreak/>
        <w:pict>
          <v:rect id="_x0000_s1028" style="position:absolute;margin-left:88.15pt;margin-top:639.6pt;width:456.25pt;height:93.6pt;z-index:-251658752;mso-position-horizontal-relative:page;mso-position-vertical-relative:page" fillcolor="#d9d9d9" stroked="f">
            <w10:wrap anchorx="page" anchory="page"/>
          </v:rect>
        </w:pict>
      </w:r>
    </w:p>
    <w:p w:rsidR="00F56A2F" w:rsidRDefault="00E56CEC">
      <w:pPr>
        <w:pStyle w:val="10"/>
        <w:framePr w:w="9840" w:h="11501" w:hRule="exact" w:wrap="none" w:vAnchor="page" w:hAnchor="page" w:x="1404" w:y="1301"/>
        <w:shd w:val="clear" w:color="auto" w:fill="auto"/>
        <w:spacing w:line="240" w:lineRule="exact"/>
        <w:jc w:val="both"/>
      </w:pPr>
      <w:bookmarkStart w:id="4" w:name="bookmark4"/>
      <w:r>
        <w:t>Краткая характеристика посёлка Келлог.</w:t>
      </w:r>
      <w:bookmarkEnd w:id="4"/>
    </w:p>
    <w:p w:rsidR="00F56A2F" w:rsidRDefault="00E56CEC">
      <w:pPr>
        <w:pStyle w:val="22"/>
        <w:framePr w:w="9840" w:h="11501" w:hRule="exact" w:wrap="none" w:vAnchor="page" w:hAnchor="page" w:x="1404" w:y="1301"/>
        <w:shd w:val="clear" w:color="auto" w:fill="auto"/>
        <w:ind w:firstLine="740"/>
        <w:jc w:val="both"/>
      </w:pPr>
      <w:r>
        <w:t>Келлог — посёлок в Туруханском районе Красноярского края, относится к населённым</w:t>
      </w:r>
      <w:r>
        <w:br/>
        <w:t>пунктам, находящимся на межселенной территории.</w:t>
      </w:r>
    </w:p>
    <w:p w:rsidR="00F56A2F" w:rsidRDefault="00E56CEC">
      <w:pPr>
        <w:pStyle w:val="22"/>
        <w:framePr w:w="9840" w:h="11501" w:hRule="exact" w:wrap="none" w:vAnchor="page" w:hAnchor="page" w:x="1404" w:y="1301"/>
        <w:shd w:val="clear" w:color="auto" w:fill="auto"/>
        <w:ind w:firstLine="740"/>
        <w:jc w:val="both"/>
      </w:pPr>
      <w:r>
        <w:t>Расположен посёлок на левом берегу реки Елогуй, ниже по течению от впадения в</w:t>
      </w:r>
      <w:r>
        <w:br/>
        <w:t>Елогуй реки Келлог на расстоянии 378 км к юго-западу от административного центра</w:t>
      </w:r>
      <w:r>
        <w:br/>
        <w:t>Туруханского района Красноярского края села Туруханск. Посёлок находится в северной</w:t>
      </w:r>
      <w:r>
        <w:br/>
        <w:t>части умеренного климатического пояса, в зоне континентального климата.</w:t>
      </w:r>
    </w:p>
    <w:p w:rsidR="00F56A2F" w:rsidRDefault="00E56CEC">
      <w:pPr>
        <w:pStyle w:val="22"/>
        <w:framePr w:w="9840" w:h="11501" w:hRule="exact" w:wrap="none" w:vAnchor="page" w:hAnchor="page" w:x="1404" w:y="1301"/>
        <w:shd w:val="clear" w:color="auto" w:fill="auto"/>
        <w:spacing w:after="240"/>
        <w:ind w:firstLine="740"/>
        <w:jc w:val="both"/>
      </w:pPr>
      <w:r>
        <w:t>Согласно Пояснительной записке 66/36-2-ПЗ Том 1, Часть 1 Подготовки документов</w:t>
      </w:r>
      <w:r>
        <w:br/>
        <w:t>территориального планирования Туруханского района Красноярского края ОАО</w:t>
      </w:r>
      <w:r>
        <w:br/>
        <w:t>КРАСНОЯРСКОГОТЕРРИТОРИАЛЬНОГО ИНСТИТУТА ПО ПРОЕКТИРОВАНИЮ</w:t>
      </w:r>
      <w:r>
        <w:br/>
        <w:t>ГРАДОСТРОИТЕЛЬНОЙ ДОККУМЕНТАЦИИ И ОБЪЕКТТОВ АГРОПРОМЫШЛЕННОГО</w:t>
      </w:r>
      <w:r>
        <w:br/>
        <w:t>КОМПЛЕКСА «КРАСНОЯРСКАГРОПРОЕКТ» общая численность постоянного населения</w:t>
      </w:r>
      <w:r>
        <w:br/>
        <w:t>посёлка на 01.01.2006г составляла 326 человек, общая площадь жилого фонда - 4081,1м</w:t>
      </w:r>
      <w:r>
        <w:rPr>
          <w:vertAlign w:val="superscript"/>
        </w:rPr>
        <w:t>2</w:t>
      </w:r>
      <w:r>
        <w:t>.</w:t>
      </w:r>
    </w:p>
    <w:p w:rsidR="00F56A2F" w:rsidRDefault="00E56CEC">
      <w:pPr>
        <w:pStyle w:val="10"/>
        <w:framePr w:w="9840" w:h="11501" w:hRule="exact" w:wrap="none" w:vAnchor="page" w:hAnchor="page" w:x="1404" w:y="1301"/>
        <w:shd w:val="clear" w:color="auto" w:fill="auto"/>
        <w:spacing w:line="274" w:lineRule="exact"/>
      </w:pPr>
      <w:bookmarkStart w:id="5" w:name="bookmark5"/>
      <w:r>
        <w:t>Глава 1. Показатели перспективного спроса на тепловую энергию и теплоноситель в</w:t>
      </w:r>
      <w:r>
        <w:br/>
        <w:t>установленных границах территории посёлка.</w:t>
      </w:r>
      <w:bookmarkEnd w:id="5"/>
    </w:p>
    <w:p w:rsidR="00F56A2F" w:rsidRDefault="00E56CEC">
      <w:pPr>
        <w:pStyle w:val="22"/>
        <w:framePr w:w="9840" w:h="11501" w:hRule="exact" w:wrap="none" w:vAnchor="page" w:hAnchor="page" w:x="1404" w:y="1301"/>
        <w:shd w:val="clear" w:color="auto" w:fill="auto"/>
        <w:ind w:firstLine="740"/>
        <w:jc w:val="both"/>
      </w:pPr>
      <w:r>
        <w:t>Согласно Пояснительной записке 66/36-2-ПЗ Том 1, Часть 1 Подготовки документов</w:t>
      </w:r>
      <w:r>
        <w:br/>
        <w:t>территориального планирования Туруханского района Красноярского края ОАО</w:t>
      </w:r>
      <w:r>
        <w:br/>
        <w:t>КРАСНОЯРСКОГОТЕРРИТОРИАЛЬНОГО ИНСТИТУТА ПО ПРОЕКТИРОВАНИЮ</w:t>
      </w:r>
      <w:r>
        <w:br/>
        <w:t>ГРАДОСТРОИТЕЛЬНОЙ ДОККУМЕНТАЦИИ И ОБЪЕКТТОВ АГРОПРОМЫШЛЕННОГО</w:t>
      </w:r>
      <w:r>
        <w:br/>
        <w:t>КОМПЛЕКСА «КРАСНОЯРСКАГРОПРОЕКТ» по решению генерального плана от 1985 г.</w:t>
      </w:r>
      <w:r>
        <w:br/>
        <w:t>предусматривалось уплотнение существующей застройки с её расширением в южном</w:t>
      </w:r>
      <w:r>
        <w:br/>
        <w:t>направлении. Развитие производственной зоны планировалось в северо-восточной части</w:t>
      </w:r>
      <w:r>
        <w:br/>
        <w:t>посёлка: расширение строительного участка, строительство коммунально-складской зоны,</w:t>
      </w:r>
      <w:r>
        <w:br/>
        <w:t>склада ГСМ, котельной, дизельной. Планировалось строительство новых объектов</w:t>
      </w:r>
      <w:r>
        <w:br/>
        <w:t>соцкультбыта в соответствии с нормами к планируемой численности населения. Инженерное</w:t>
      </w:r>
      <w:r>
        <w:br/>
        <w:t>обеспечение проектировалось централизованным.</w:t>
      </w:r>
    </w:p>
    <w:p w:rsidR="00F56A2F" w:rsidRDefault="00E56CEC">
      <w:pPr>
        <w:pStyle w:val="22"/>
        <w:framePr w:w="9840" w:h="11501" w:hRule="exact" w:wrap="none" w:vAnchor="page" w:hAnchor="page" w:x="1404" w:y="1301"/>
        <w:shd w:val="clear" w:color="auto" w:fill="auto"/>
        <w:ind w:firstLine="740"/>
      </w:pPr>
      <w:r>
        <w:t>На данный момент реализована схема с централизованным обеспечением объектов</w:t>
      </w:r>
      <w:r>
        <w:br/>
        <w:t>соцкультбыта тепловой энергией. Ввиду объективно изменившихся социально-экономических</w:t>
      </w:r>
      <w:r>
        <w:br/>
        <w:t>условий, а также высокой себестоимости тепловой энергии, дальнейшее развитие теплосети и</w:t>
      </w:r>
      <w:r>
        <w:br/>
        <w:t>увеличение нагрузки на существующую котельную не планируется.</w:t>
      </w:r>
    </w:p>
    <w:p w:rsidR="00F56A2F" w:rsidRDefault="00E56CEC">
      <w:pPr>
        <w:pStyle w:val="22"/>
        <w:framePr w:w="9840" w:h="11501" w:hRule="exact" w:wrap="none" w:vAnchor="page" w:hAnchor="page" w:x="1404" w:y="1301"/>
        <w:shd w:val="clear" w:color="auto" w:fill="auto"/>
        <w:spacing w:after="233"/>
        <w:ind w:firstLine="740"/>
      </w:pPr>
      <w:r>
        <w:t>Обеспечение перспективной потребности в тепловой энергии будет производиться за</w:t>
      </w:r>
      <w:r>
        <w:br/>
        <w:t>счёт индивидуальных источников.</w:t>
      </w:r>
    </w:p>
    <w:p w:rsidR="00F56A2F" w:rsidRDefault="00E56CEC">
      <w:pPr>
        <w:pStyle w:val="10"/>
        <w:framePr w:w="9840" w:h="11501" w:hRule="exact" w:wrap="none" w:vAnchor="page" w:hAnchor="page" w:x="1404" w:y="1301"/>
        <w:shd w:val="clear" w:color="auto" w:fill="auto"/>
        <w:spacing w:after="248" w:line="283" w:lineRule="exact"/>
      </w:pPr>
      <w:bookmarkStart w:id="6" w:name="bookmark6"/>
      <w:r>
        <w:t>Глава 2. Перспективные балансы тепловой мощности источников тепловой энергии и</w:t>
      </w:r>
      <w:r>
        <w:br/>
        <w:t>тепловой нагрузки потребителей.</w:t>
      </w:r>
      <w:bookmarkEnd w:id="6"/>
    </w:p>
    <w:p w:rsidR="00F56A2F" w:rsidRDefault="00E56CEC">
      <w:pPr>
        <w:pStyle w:val="22"/>
        <w:framePr w:w="9840" w:h="11501" w:hRule="exact" w:wrap="none" w:vAnchor="page" w:hAnchor="page" w:x="1404" w:y="1301"/>
        <w:shd w:val="clear" w:color="auto" w:fill="auto"/>
        <w:ind w:firstLine="740"/>
        <w:jc w:val="both"/>
      </w:pPr>
      <w:r>
        <w:t>Согласно Главе 1. «Показатели перспективного спроса на тепловую энергию и</w:t>
      </w:r>
      <w:r>
        <w:br/>
        <w:t>теплоноситель в установленных границах территории посёлка» изменение нагрузки на</w:t>
      </w:r>
      <w:r>
        <w:br/>
        <w:t>котельную не предусматривается. Баланс тепловой мощности и перспективной тепловой</w:t>
      </w:r>
      <w:r>
        <w:br/>
        <w:t>нагрузки приведён в Таблице №2.1</w:t>
      </w:r>
    </w:p>
    <w:p w:rsidR="00F56A2F" w:rsidRDefault="00E56CEC">
      <w:pPr>
        <w:pStyle w:val="80"/>
        <w:framePr w:w="9840" w:h="11501" w:hRule="exact" w:wrap="none" w:vAnchor="page" w:hAnchor="page" w:x="1404" w:y="1301"/>
        <w:shd w:val="clear" w:color="auto" w:fill="auto"/>
        <w:tabs>
          <w:tab w:val="left" w:leader="underscore" w:pos="8136"/>
        </w:tabs>
        <w:spacing w:line="200" w:lineRule="exact"/>
      </w:pPr>
      <w:r>
        <w:tab/>
        <w:t>Таблица №2.1.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11"/>
        <w:gridCol w:w="1531"/>
        <w:gridCol w:w="1253"/>
        <w:gridCol w:w="1066"/>
        <w:gridCol w:w="1728"/>
        <w:gridCol w:w="1306"/>
        <w:gridCol w:w="1430"/>
      </w:tblGrid>
      <w:tr w:rsidR="00F56A2F">
        <w:trPr>
          <w:trHeight w:hRule="exact" w:val="1392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6A2F" w:rsidRDefault="00E56CEC">
            <w:pPr>
              <w:pStyle w:val="22"/>
              <w:framePr w:w="9125" w:h="1872" w:wrap="none" w:vAnchor="page" w:hAnchor="page" w:x="1764" w:y="12793"/>
              <w:shd w:val="clear" w:color="auto" w:fill="auto"/>
              <w:spacing w:line="200" w:lineRule="exact"/>
              <w:ind w:left="140"/>
            </w:pPr>
            <w:r>
              <w:rPr>
                <w:rStyle w:val="210pt"/>
              </w:rPr>
              <w:t>№ п/п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6A2F" w:rsidRDefault="00E56CEC">
            <w:pPr>
              <w:pStyle w:val="22"/>
              <w:framePr w:w="9125" w:h="1872" w:wrap="none" w:vAnchor="page" w:hAnchor="page" w:x="1764" w:y="12793"/>
              <w:shd w:val="clear" w:color="auto" w:fill="auto"/>
              <w:spacing w:line="230" w:lineRule="exact"/>
              <w:jc w:val="center"/>
            </w:pPr>
            <w:r>
              <w:rPr>
                <w:rStyle w:val="210pt"/>
              </w:rPr>
              <w:t>Наименовани</w:t>
            </w:r>
            <w:r>
              <w:rPr>
                <w:rStyle w:val="210pt"/>
              </w:rPr>
              <w:br/>
              <w:t>е источника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6A2F" w:rsidRDefault="00E56CEC">
            <w:pPr>
              <w:pStyle w:val="22"/>
              <w:framePr w:w="9125" w:h="1872" w:wrap="none" w:vAnchor="page" w:hAnchor="page" w:x="1764" w:y="12793"/>
              <w:shd w:val="clear" w:color="auto" w:fill="auto"/>
              <w:spacing w:line="230" w:lineRule="exact"/>
              <w:ind w:left="160"/>
            </w:pPr>
            <w:r>
              <w:rPr>
                <w:rStyle w:val="210pt"/>
              </w:rPr>
              <w:t>Установле</w:t>
            </w:r>
          </w:p>
          <w:p w:rsidR="00F56A2F" w:rsidRDefault="00E56CEC">
            <w:pPr>
              <w:pStyle w:val="22"/>
              <w:framePr w:w="9125" w:h="1872" w:wrap="none" w:vAnchor="page" w:hAnchor="page" w:x="1764" w:y="12793"/>
              <w:shd w:val="clear" w:color="auto" w:fill="auto"/>
              <w:spacing w:line="230" w:lineRule="exact"/>
              <w:jc w:val="center"/>
            </w:pPr>
            <w:r>
              <w:rPr>
                <w:rStyle w:val="210pt"/>
              </w:rPr>
              <w:t>иная</w:t>
            </w:r>
          </w:p>
          <w:p w:rsidR="00F56A2F" w:rsidRDefault="00E56CEC">
            <w:pPr>
              <w:pStyle w:val="22"/>
              <w:framePr w:w="9125" w:h="1872" w:wrap="none" w:vAnchor="page" w:hAnchor="page" w:x="1764" w:y="12793"/>
              <w:shd w:val="clear" w:color="auto" w:fill="auto"/>
              <w:spacing w:line="230" w:lineRule="exact"/>
              <w:ind w:left="160"/>
            </w:pPr>
            <w:r>
              <w:rPr>
                <w:rStyle w:val="210pt"/>
              </w:rPr>
              <w:t>мощность,</w:t>
            </w:r>
          </w:p>
          <w:p w:rsidR="00F56A2F" w:rsidRDefault="00E56CEC">
            <w:pPr>
              <w:pStyle w:val="22"/>
              <w:framePr w:w="9125" w:h="1872" w:wrap="none" w:vAnchor="page" w:hAnchor="page" w:x="1764" w:y="12793"/>
              <w:shd w:val="clear" w:color="auto" w:fill="auto"/>
              <w:spacing w:line="230" w:lineRule="exact"/>
              <w:jc w:val="center"/>
            </w:pPr>
            <w:r>
              <w:rPr>
                <w:rStyle w:val="210pt"/>
              </w:rPr>
              <w:t>Гкал/ч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6A2F" w:rsidRDefault="00E56CEC">
            <w:pPr>
              <w:pStyle w:val="22"/>
              <w:framePr w:w="9125" w:h="1872" w:wrap="none" w:vAnchor="page" w:hAnchor="page" w:x="1764" w:y="12793"/>
              <w:shd w:val="clear" w:color="auto" w:fill="auto"/>
              <w:spacing w:line="226" w:lineRule="exact"/>
              <w:jc w:val="center"/>
            </w:pPr>
            <w:r>
              <w:rPr>
                <w:rStyle w:val="210pt"/>
              </w:rPr>
              <w:t>Располаг</w:t>
            </w:r>
            <w:r>
              <w:rPr>
                <w:rStyle w:val="210pt"/>
              </w:rPr>
              <w:br/>
              <w:t>аемая</w:t>
            </w:r>
            <w:r>
              <w:rPr>
                <w:rStyle w:val="210pt"/>
              </w:rPr>
              <w:br/>
              <w:t>мощност</w:t>
            </w:r>
            <w:r>
              <w:rPr>
                <w:rStyle w:val="210pt"/>
              </w:rPr>
              <w:br/>
              <w:t>ь, Гкал/ч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6A2F" w:rsidRDefault="00E56CEC">
            <w:pPr>
              <w:pStyle w:val="22"/>
              <w:framePr w:w="9125" w:h="1872" w:wrap="none" w:vAnchor="page" w:hAnchor="page" w:x="1764" w:y="12793"/>
              <w:shd w:val="clear" w:color="auto" w:fill="auto"/>
              <w:spacing w:line="230" w:lineRule="exact"/>
              <w:jc w:val="center"/>
            </w:pPr>
            <w:r>
              <w:rPr>
                <w:rStyle w:val="210pt"/>
              </w:rPr>
              <w:t>Суммарная</w:t>
            </w:r>
          </w:p>
          <w:p w:rsidR="00F56A2F" w:rsidRDefault="00E56CEC">
            <w:pPr>
              <w:pStyle w:val="22"/>
              <w:framePr w:w="9125" w:h="1872" w:wrap="none" w:vAnchor="page" w:hAnchor="page" w:x="1764" w:y="12793"/>
              <w:shd w:val="clear" w:color="auto" w:fill="auto"/>
              <w:spacing w:line="230" w:lineRule="exact"/>
              <w:jc w:val="center"/>
            </w:pPr>
            <w:r>
              <w:rPr>
                <w:rStyle w:val="210pt"/>
              </w:rPr>
              <w:t>тепловая</w:t>
            </w:r>
          </w:p>
          <w:p w:rsidR="00F56A2F" w:rsidRDefault="00E56CEC">
            <w:pPr>
              <w:pStyle w:val="22"/>
              <w:framePr w:w="9125" w:h="1872" w:wrap="none" w:vAnchor="page" w:hAnchor="page" w:x="1764" w:y="12793"/>
              <w:shd w:val="clear" w:color="auto" w:fill="auto"/>
              <w:spacing w:line="230" w:lineRule="exact"/>
              <w:jc w:val="center"/>
            </w:pPr>
            <w:r>
              <w:rPr>
                <w:rStyle w:val="210pt"/>
              </w:rPr>
              <w:t>нагрузка</w:t>
            </w:r>
          </w:p>
          <w:p w:rsidR="00F56A2F" w:rsidRDefault="00E56CEC">
            <w:pPr>
              <w:pStyle w:val="22"/>
              <w:framePr w:w="9125" w:h="1872" w:wrap="none" w:vAnchor="page" w:hAnchor="page" w:x="1764" w:y="12793"/>
              <w:shd w:val="clear" w:color="auto" w:fill="auto"/>
              <w:spacing w:line="230" w:lineRule="exact"/>
              <w:ind w:left="260"/>
            </w:pPr>
            <w:r>
              <w:rPr>
                <w:rStyle w:val="210pt"/>
              </w:rPr>
              <w:t>потребителей</w:t>
            </w:r>
          </w:p>
          <w:p w:rsidR="00F56A2F" w:rsidRDefault="00E56CEC">
            <w:pPr>
              <w:pStyle w:val="22"/>
              <w:framePr w:w="9125" w:h="1872" w:wrap="none" w:vAnchor="page" w:hAnchor="page" w:x="1764" w:y="12793"/>
              <w:shd w:val="clear" w:color="auto" w:fill="auto"/>
              <w:spacing w:line="230" w:lineRule="exact"/>
              <w:jc w:val="center"/>
            </w:pPr>
            <w:r>
              <w:rPr>
                <w:rStyle w:val="210pt"/>
              </w:rPr>
              <w:t>Гкал/ч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6A2F" w:rsidRDefault="00E56CEC">
            <w:pPr>
              <w:pStyle w:val="22"/>
              <w:framePr w:w="9125" w:h="1872" w:wrap="none" w:vAnchor="page" w:hAnchor="page" w:x="1764" w:y="12793"/>
              <w:shd w:val="clear" w:color="auto" w:fill="auto"/>
              <w:spacing w:line="230" w:lineRule="exact"/>
            </w:pPr>
            <w:r>
              <w:rPr>
                <w:rStyle w:val="210pt"/>
              </w:rPr>
              <w:t>Перспектив</w:t>
            </w:r>
          </w:p>
          <w:p w:rsidR="00F56A2F" w:rsidRDefault="00E56CEC">
            <w:pPr>
              <w:pStyle w:val="22"/>
              <w:framePr w:w="9125" w:h="1872" w:wrap="none" w:vAnchor="page" w:hAnchor="page" w:x="1764" w:y="12793"/>
              <w:shd w:val="clear" w:color="auto" w:fill="auto"/>
              <w:spacing w:line="230" w:lineRule="exact"/>
              <w:jc w:val="center"/>
            </w:pPr>
            <w:r>
              <w:rPr>
                <w:rStyle w:val="210pt"/>
              </w:rPr>
              <w:t>ная</w:t>
            </w:r>
          </w:p>
          <w:p w:rsidR="00F56A2F" w:rsidRDefault="00E56CEC">
            <w:pPr>
              <w:pStyle w:val="22"/>
              <w:framePr w:w="9125" w:h="1872" w:wrap="none" w:vAnchor="page" w:hAnchor="page" w:x="1764" w:y="12793"/>
              <w:shd w:val="clear" w:color="auto" w:fill="auto"/>
              <w:spacing w:line="230" w:lineRule="exact"/>
              <w:jc w:val="center"/>
            </w:pPr>
            <w:r>
              <w:rPr>
                <w:rStyle w:val="210pt"/>
              </w:rPr>
              <w:t>тепловая</w:t>
            </w:r>
          </w:p>
          <w:p w:rsidR="00F56A2F" w:rsidRDefault="00E56CEC">
            <w:pPr>
              <w:pStyle w:val="22"/>
              <w:framePr w:w="9125" w:h="1872" w:wrap="none" w:vAnchor="page" w:hAnchor="page" w:x="1764" w:y="12793"/>
              <w:shd w:val="clear" w:color="auto" w:fill="auto"/>
              <w:spacing w:line="230" w:lineRule="exact"/>
              <w:jc w:val="center"/>
            </w:pPr>
            <w:r>
              <w:rPr>
                <w:rStyle w:val="210pt"/>
              </w:rPr>
              <w:t>нагрузка,</w:t>
            </w:r>
          </w:p>
          <w:p w:rsidR="00F56A2F" w:rsidRDefault="00E56CEC">
            <w:pPr>
              <w:pStyle w:val="22"/>
              <w:framePr w:w="9125" w:h="1872" w:wrap="none" w:vAnchor="page" w:hAnchor="page" w:x="1764" w:y="12793"/>
              <w:shd w:val="clear" w:color="auto" w:fill="auto"/>
              <w:spacing w:line="230" w:lineRule="exact"/>
              <w:jc w:val="center"/>
            </w:pPr>
            <w:r>
              <w:rPr>
                <w:rStyle w:val="210pt"/>
              </w:rPr>
              <w:t>Гкал/ч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6A2F" w:rsidRDefault="00E56CEC">
            <w:pPr>
              <w:pStyle w:val="22"/>
              <w:framePr w:w="9125" w:h="1872" w:wrap="none" w:vAnchor="page" w:hAnchor="page" w:x="1764" w:y="12793"/>
              <w:shd w:val="clear" w:color="auto" w:fill="auto"/>
              <w:spacing w:line="230" w:lineRule="exact"/>
              <w:ind w:left="160"/>
            </w:pPr>
            <w:r>
              <w:rPr>
                <w:rStyle w:val="210pt"/>
              </w:rPr>
              <w:t>Резерв(+)/де</w:t>
            </w:r>
          </w:p>
          <w:p w:rsidR="00F56A2F" w:rsidRDefault="00E56CEC">
            <w:pPr>
              <w:pStyle w:val="22"/>
              <w:framePr w:w="9125" w:h="1872" w:wrap="none" w:vAnchor="page" w:hAnchor="page" w:x="1764" w:y="12793"/>
              <w:shd w:val="clear" w:color="auto" w:fill="auto"/>
              <w:spacing w:line="230" w:lineRule="exact"/>
              <w:jc w:val="center"/>
            </w:pPr>
            <w:r>
              <w:rPr>
                <w:rStyle w:val="210pt"/>
              </w:rPr>
              <w:t>фицит(-)</w:t>
            </w:r>
          </w:p>
          <w:p w:rsidR="00F56A2F" w:rsidRDefault="00E56CEC">
            <w:pPr>
              <w:pStyle w:val="22"/>
              <w:framePr w:w="9125" w:h="1872" w:wrap="none" w:vAnchor="page" w:hAnchor="page" w:x="1764" w:y="12793"/>
              <w:shd w:val="clear" w:color="auto" w:fill="auto"/>
              <w:spacing w:line="230" w:lineRule="exact"/>
              <w:jc w:val="center"/>
            </w:pPr>
            <w:r>
              <w:rPr>
                <w:rStyle w:val="210pt"/>
              </w:rPr>
              <w:t>тепловой</w:t>
            </w:r>
          </w:p>
          <w:p w:rsidR="00F56A2F" w:rsidRDefault="00E56CEC">
            <w:pPr>
              <w:pStyle w:val="22"/>
              <w:framePr w:w="9125" w:h="1872" w:wrap="none" w:vAnchor="page" w:hAnchor="page" w:x="1764" w:y="12793"/>
              <w:shd w:val="clear" w:color="auto" w:fill="auto"/>
              <w:spacing w:line="230" w:lineRule="exact"/>
              <w:jc w:val="center"/>
            </w:pPr>
            <w:r>
              <w:rPr>
                <w:rStyle w:val="210pt"/>
              </w:rPr>
              <w:t>мощности</w:t>
            </w:r>
          </w:p>
          <w:p w:rsidR="00F56A2F" w:rsidRDefault="00E56CEC">
            <w:pPr>
              <w:pStyle w:val="22"/>
              <w:framePr w:w="9125" w:h="1872" w:wrap="none" w:vAnchor="page" w:hAnchor="page" w:x="1764" w:y="12793"/>
              <w:shd w:val="clear" w:color="auto" w:fill="auto"/>
              <w:spacing w:line="230" w:lineRule="exact"/>
              <w:jc w:val="center"/>
            </w:pPr>
            <w:r>
              <w:rPr>
                <w:rStyle w:val="210pt"/>
              </w:rPr>
              <w:t>нетто,</w:t>
            </w:r>
          </w:p>
          <w:p w:rsidR="00F56A2F" w:rsidRDefault="00E56CEC">
            <w:pPr>
              <w:pStyle w:val="22"/>
              <w:framePr w:w="9125" w:h="1872" w:wrap="none" w:vAnchor="page" w:hAnchor="page" w:x="1764" w:y="12793"/>
              <w:shd w:val="clear" w:color="auto" w:fill="auto"/>
              <w:spacing w:line="230" w:lineRule="exact"/>
              <w:jc w:val="center"/>
            </w:pPr>
            <w:r>
              <w:rPr>
                <w:rStyle w:val="210pt"/>
              </w:rPr>
              <w:t>Гкал/ч</w:t>
            </w:r>
          </w:p>
        </w:tc>
      </w:tr>
      <w:tr w:rsidR="00F56A2F">
        <w:trPr>
          <w:trHeight w:hRule="exact" w:val="480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6A2F" w:rsidRDefault="00E56CEC">
            <w:pPr>
              <w:pStyle w:val="22"/>
              <w:framePr w:w="9125" w:h="1872" w:wrap="none" w:vAnchor="page" w:hAnchor="page" w:x="1764" w:y="12793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56A2F" w:rsidRDefault="00E56CEC">
            <w:pPr>
              <w:pStyle w:val="22"/>
              <w:framePr w:w="9125" w:h="1872" w:wrap="none" w:vAnchor="page" w:hAnchor="page" w:x="1764" w:y="12793"/>
              <w:shd w:val="clear" w:color="auto" w:fill="auto"/>
              <w:spacing w:line="230" w:lineRule="exact"/>
              <w:jc w:val="center"/>
            </w:pPr>
            <w:r>
              <w:rPr>
                <w:rStyle w:val="210pt"/>
              </w:rPr>
              <w:t>Котельная пос.</w:t>
            </w:r>
            <w:r>
              <w:rPr>
                <w:rStyle w:val="210pt"/>
              </w:rPr>
              <w:br/>
              <w:t>Келлог.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6A2F" w:rsidRDefault="00A9708E" w:rsidP="007D65B4">
            <w:pPr>
              <w:pStyle w:val="22"/>
              <w:framePr w:w="9125" w:h="1872" w:wrap="none" w:vAnchor="page" w:hAnchor="page" w:x="1764" w:y="12793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</w:rPr>
              <w:t>1,</w:t>
            </w:r>
            <w:r w:rsidR="007D65B4">
              <w:rPr>
                <w:rStyle w:val="210pt"/>
              </w:rPr>
              <w:t>03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6A2F" w:rsidRDefault="00A9708E" w:rsidP="007D65B4">
            <w:pPr>
              <w:pStyle w:val="22"/>
              <w:framePr w:w="9125" w:h="1872" w:wrap="none" w:vAnchor="page" w:hAnchor="page" w:x="1764" w:y="12793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</w:rPr>
              <w:t>1,</w:t>
            </w:r>
            <w:r w:rsidR="007D65B4">
              <w:rPr>
                <w:rStyle w:val="210pt"/>
              </w:rPr>
              <w:t>03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6A2F" w:rsidRPr="007D65B4" w:rsidRDefault="00A9708E" w:rsidP="007D65B4">
            <w:pPr>
              <w:pStyle w:val="22"/>
              <w:framePr w:w="9125" w:h="1872" w:wrap="none" w:vAnchor="page" w:hAnchor="page" w:x="1764" w:y="12793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</w:rPr>
              <w:t>0,33</w:t>
            </w:r>
            <w:r w:rsidR="007D65B4">
              <w:rPr>
                <w:rStyle w:val="210pt"/>
              </w:rPr>
              <w:t>461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6A2F" w:rsidRDefault="00A9708E" w:rsidP="007D65B4">
            <w:pPr>
              <w:pStyle w:val="22"/>
              <w:framePr w:w="9125" w:h="1872" w:wrap="none" w:vAnchor="page" w:hAnchor="page" w:x="1764" w:y="12793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</w:rPr>
              <w:t>0,</w:t>
            </w:r>
            <w:r w:rsidR="007D65B4">
              <w:rPr>
                <w:rStyle w:val="210pt"/>
              </w:rPr>
              <w:t>33461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A2F" w:rsidRDefault="00E56CEC" w:rsidP="007D65B4">
            <w:pPr>
              <w:pStyle w:val="22"/>
              <w:framePr w:w="9125" w:h="1872" w:wrap="none" w:vAnchor="page" w:hAnchor="page" w:x="1764" w:y="12793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</w:rPr>
              <w:t>+</w:t>
            </w:r>
            <w:r w:rsidR="007D65B4">
              <w:rPr>
                <w:rStyle w:val="210pt"/>
              </w:rPr>
              <w:t>0,6953</w:t>
            </w:r>
          </w:p>
        </w:tc>
      </w:tr>
    </w:tbl>
    <w:p w:rsidR="00F56A2F" w:rsidRDefault="00E56CEC">
      <w:pPr>
        <w:pStyle w:val="a7"/>
        <w:framePr w:wrap="none" w:vAnchor="page" w:hAnchor="page" w:x="11081" w:y="15911"/>
        <w:shd w:val="clear" w:color="auto" w:fill="auto"/>
        <w:spacing w:line="200" w:lineRule="exact"/>
      </w:pPr>
      <w:r>
        <w:t>5</w:t>
      </w:r>
    </w:p>
    <w:p w:rsidR="00F56A2F" w:rsidRDefault="00F56A2F">
      <w:pPr>
        <w:rPr>
          <w:sz w:val="2"/>
          <w:szCs w:val="2"/>
        </w:rPr>
        <w:sectPr w:rsidR="00F56A2F">
          <w:pgSz w:w="11909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56A2F" w:rsidRDefault="00787858">
      <w:pPr>
        <w:rPr>
          <w:sz w:val="2"/>
          <w:szCs w:val="2"/>
        </w:rPr>
      </w:pPr>
      <w:r w:rsidRPr="00787858">
        <w:lastRenderedPageBreak/>
        <w:pict>
          <v:rect id="_x0000_s1027" style="position:absolute;margin-left:79.25pt;margin-top:687.8pt;width:474pt;height:77.05pt;z-index:-251658751;mso-position-horizontal-relative:page;mso-position-vertical-relative:page" fillcolor="#d9d9d9" stroked="f">
            <w10:wrap anchorx="page" anchory="page"/>
          </v:rect>
        </w:pict>
      </w:r>
      <w:r w:rsidRPr="00787858">
        <w:pict>
          <v:rect id="_x0000_s1026" style="position:absolute;margin-left:86pt;margin-top:170.4pt;width:460.55pt;height:59.3pt;z-index:-251658750;mso-position-horizontal-relative:page;mso-position-vertical-relative:page" fillcolor="#d9d9d9" stroked="f">
            <w10:wrap anchorx="page" anchory="page"/>
          </v:rect>
        </w:pict>
      </w:r>
    </w:p>
    <w:p w:rsidR="00F56A2F" w:rsidRDefault="00E56CEC">
      <w:pPr>
        <w:pStyle w:val="10"/>
        <w:framePr w:w="9840" w:h="2165" w:hRule="exact" w:wrap="none" w:vAnchor="page" w:hAnchor="page" w:x="1404" w:y="1253"/>
        <w:shd w:val="clear" w:color="auto" w:fill="auto"/>
        <w:spacing w:after="201" w:line="240" w:lineRule="exact"/>
        <w:ind w:left="5"/>
        <w:jc w:val="both"/>
      </w:pPr>
      <w:bookmarkStart w:id="7" w:name="bookmark7"/>
      <w:r>
        <w:t>Глава 3. Перспективные балансы теплоносителя.</w:t>
      </w:r>
      <w:bookmarkEnd w:id="7"/>
    </w:p>
    <w:p w:rsidR="00F56A2F" w:rsidRDefault="00E56CEC">
      <w:pPr>
        <w:pStyle w:val="22"/>
        <w:framePr w:w="9840" w:h="2165" w:hRule="exact" w:wrap="none" w:vAnchor="page" w:hAnchor="page" w:x="1404" w:y="1253"/>
        <w:shd w:val="clear" w:color="auto" w:fill="auto"/>
        <w:ind w:left="5" w:firstLine="740"/>
        <w:jc w:val="both"/>
      </w:pPr>
      <w:r>
        <w:t>В качестве теплоносителя в посёлке Келлог принята вода. Температурный график</w:t>
      </w:r>
      <w:r>
        <w:br/>
        <w:t xml:space="preserve">работы источника и тепловой сети: </w:t>
      </w:r>
      <w:r w:rsidR="00260974">
        <w:t>65-40</w:t>
      </w:r>
      <w:r>
        <w:t>°С. Передача тепла потребителям осуществляется по</w:t>
      </w:r>
      <w:r>
        <w:br/>
        <w:t>зависимой схеме. Подача воды в отопительную систему осуществляется за счёт 2х сетевых</w:t>
      </w:r>
      <w:r>
        <w:br/>
        <w:t>насосов К-45/30. Данные по перспективному расходу теплоносителя представлены в Таблице</w:t>
      </w:r>
      <w:r>
        <w:br/>
        <w:t>№3.1.</w:t>
      </w:r>
    </w:p>
    <w:p w:rsidR="00F56A2F" w:rsidRDefault="00E56CEC">
      <w:pPr>
        <w:pStyle w:val="80"/>
        <w:framePr w:w="9840" w:h="2165" w:hRule="exact" w:wrap="none" w:vAnchor="page" w:hAnchor="page" w:x="1404" w:y="1253"/>
        <w:shd w:val="clear" w:color="auto" w:fill="auto"/>
        <w:tabs>
          <w:tab w:val="left" w:leader="underscore" w:pos="8143"/>
        </w:tabs>
        <w:spacing w:line="200" w:lineRule="exact"/>
        <w:ind w:left="5"/>
      </w:pPr>
      <w:r>
        <w:tab/>
        <w:t>Таблица № 3.1.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45"/>
        <w:gridCol w:w="1987"/>
        <w:gridCol w:w="3259"/>
        <w:gridCol w:w="3120"/>
      </w:tblGrid>
      <w:tr w:rsidR="00F56A2F">
        <w:trPr>
          <w:trHeight w:hRule="exact" w:val="706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6A2F" w:rsidRDefault="00E56CEC">
            <w:pPr>
              <w:pStyle w:val="22"/>
              <w:framePr w:w="9211" w:h="1186" w:wrap="none" w:vAnchor="page" w:hAnchor="page" w:x="1721" w:y="3409"/>
              <w:shd w:val="clear" w:color="auto" w:fill="auto"/>
              <w:spacing w:line="200" w:lineRule="exact"/>
              <w:ind w:left="160"/>
            </w:pPr>
            <w:r>
              <w:rPr>
                <w:rStyle w:val="210pt"/>
              </w:rPr>
              <w:t>№ п/п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6A2F" w:rsidRDefault="00E56CEC">
            <w:pPr>
              <w:pStyle w:val="22"/>
              <w:framePr w:w="9211" w:h="1186" w:wrap="none" w:vAnchor="page" w:hAnchor="page" w:x="1721" w:y="3409"/>
              <w:shd w:val="clear" w:color="auto" w:fill="auto"/>
              <w:spacing w:after="60" w:line="200" w:lineRule="exact"/>
              <w:jc w:val="center"/>
            </w:pPr>
            <w:r>
              <w:rPr>
                <w:rStyle w:val="210pt"/>
              </w:rPr>
              <w:t>Наименование</w:t>
            </w:r>
          </w:p>
          <w:p w:rsidR="00F56A2F" w:rsidRDefault="00E56CEC">
            <w:pPr>
              <w:pStyle w:val="22"/>
              <w:framePr w:w="9211" w:h="1186" w:wrap="none" w:vAnchor="page" w:hAnchor="page" w:x="1721" w:y="3409"/>
              <w:shd w:val="clear" w:color="auto" w:fill="auto"/>
              <w:spacing w:before="60" w:line="200" w:lineRule="exact"/>
              <w:jc w:val="center"/>
            </w:pPr>
            <w:r>
              <w:rPr>
                <w:rStyle w:val="210pt"/>
              </w:rPr>
              <w:t>источника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6A2F" w:rsidRDefault="00E56CEC">
            <w:pPr>
              <w:pStyle w:val="22"/>
              <w:framePr w:w="9211" w:h="1186" w:wrap="none" w:vAnchor="page" w:hAnchor="page" w:x="1721" w:y="3409"/>
              <w:shd w:val="clear" w:color="auto" w:fill="auto"/>
              <w:spacing w:line="230" w:lineRule="exact"/>
              <w:ind w:left="1180" w:hanging="680"/>
            </w:pPr>
            <w:r>
              <w:rPr>
                <w:rStyle w:val="210pt"/>
              </w:rPr>
              <w:t>Расход теплоносителя на</w:t>
            </w:r>
            <w:r>
              <w:rPr>
                <w:rStyle w:val="210pt"/>
              </w:rPr>
              <w:br/>
              <w:t>подпитку</w:t>
            </w:r>
            <w:r>
              <w:rPr>
                <w:rStyle w:val="210pt"/>
              </w:rPr>
              <w:br/>
              <w:t>тыс. м</w:t>
            </w:r>
            <w:r>
              <w:rPr>
                <w:rStyle w:val="210pt"/>
                <w:vertAlign w:val="superscript"/>
              </w:rPr>
              <w:t>3</w:t>
            </w:r>
            <w:r>
              <w:rPr>
                <w:rStyle w:val="210pt"/>
              </w:rPr>
              <w:t>/год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6A2F" w:rsidRDefault="00E56CEC">
            <w:pPr>
              <w:pStyle w:val="22"/>
              <w:framePr w:w="9211" w:h="1186" w:wrap="none" w:vAnchor="page" w:hAnchor="page" w:x="1721" w:y="3409"/>
              <w:shd w:val="clear" w:color="auto" w:fill="auto"/>
              <w:spacing w:line="230" w:lineRule="exact"/>
              <w:jc w:val="center"/>
            </w:pPr>
            <w:r>
              <w:rPr>
                <w:rStyle w:val="210pt"/>
              </w:rPr>
              <w:t>Перспективный расход</w:t>
            </w:r>
            <w:r>
              <w:rPr>
                <w:rStyle w:val="210pt"/>
              </w:rPr>
              <w:br/>
              <w:t>теплоносителя на подпитку</w:t>
            </w:r>
            <w:r>
              <w:rPr>
                <w:rStyle w:val="210pt"/>
              </w:rPr>
              <w:br/>
              <w:t>м</w:t>
            </w:r>
            <w:r>
              <w:rPr>
                <w:rStyle w:val="210pt"/>
                <w:vertAlign w:val="superscript"/>
              </w:rPr>
              <w:t>3</w:t>
            </w:r>
            <w:r>
              <w:rPr>
                <w:rStyle w:val="210pt"/>
              </w:rPr>
              <w:t>/год</w:t>
            </w:r>
          </w:p>
        </w:tc>
      </w:tr>
      <w:tr w:rsidR="00F56A2F">
        <w:trPr>
          <w:trHeight w:hRule="exact" w:val="48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6A2F" w:rsidRDefault="00E56CEC">
            <w:pPr>
              <w:pStyle w:val="22"/>
              <w:framePr w:w="9211" w:h="1186" w:wrap="none" w:vAnchor="page" w:hAnchor="page" w:x="1721" w:y="3409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</w:rPr>
              <w:t>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56A2F" w:rsidRDefault="00E56CEC">
            <w:pPr>
              <w:pStyle w:val="22"/>
              <w:framePr w:w="9211" w:h="1186" w:wrap="none" w:vAnchor="page" w:hAnchor="page" w:x="1721" w:y="3409"/>
              <w:shd w:val="clear" w:color="auto" w:fill="auto"/>
              <w:spacing w:line="226" w:lineRule="exact"/>
              <w:jc w:val="center"/>
            </w:pPr>
            <w:r>
              <w:rPr>
                <w:rStyle w:val="210pt"/>
              </w:rPr>
              <w:t>Котельная пос.</w:t>
            </w:r>
            <w:r>
              <w:rPr>
                <w:rStyle w:val="210pt"/>
              </w:rPr>
              <w:br/>
              <w:t>Келлог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6A2F" w:rsidRPr="00241C82" w:rsidRDefault="009241EF" w:rsidP="007D65B4">
            <w:pPr>
              <w:pStyle w:val="22"/>
              <w:framePr w:w="9211" w:h="1186" w:wrap="none" w:vAnchor="page" w:hAnchor="page" w:x="1721" w:y="3409"/>
              <w:shd w:val="clear" w:color="auto" w:fill="auto"/>
              <w:spacing w:line="200" w:lineRule="exact"/>
              <w:jc w:val="center"/>
              <w:rPr>
                <w:lang w:val="en-US"/>
              </w:rPr>
            </w:pPr>
            <w:r>
              <w:rPr>
                <w:rStyle w:val="210pt"/>
              </w:rPr>
              <w:t>0,1</w:t>
            </w:r>
            <w:r w:rsidR="007D65B4">
              <w:rPr>
                <w:rStyle w:val="210pt"/>
              </w:rPr>
              <w:t>0017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A2F" w:rsidRPr="00241C82" w:rsidRDefault="007D65B4" w:rsidP="00241C82">
            <w:pPr>
              <w:pStyle w:val="22"/>
              <w:framePr w:w="9211" w:h="1186" w:wrap="none" w:vAnchor="page" w:hAnchor="page" w:x="1721" w:y="3409"/>
              <w:shd w:val="clear" w:color="auto" w:fill="auto"/>
              <w:spacing w:line="200" w:lineRule="exact"/>
              <w:jc w:val="center"/>
              <w:rPr>
                <w:lang w:val="en-US"/>
              </w:rPr>
            </w:pPr>
            <w:r>
              <w:rPr>
                <w:rStyle w:val="210pt"/>
              </w:rPr>
              <w:t>100,17</w:t>
            </w:r>
          </w:p>
        </w:tc>
      </w:tr>
    </w:tbl>
    <w:p w:rsidR="00F56A2F" w:rsidRDefault="00E56CEC">
      <w:pPr>
        <w:pStyle w:val="10"/>
        <w:framePr w:w="9840" w:h="7421" w:hRule="exact" w:wrap="none" w:vAnchor="page" w:hAnchor="page" w:x="1404" w:y="4840"/>
        <w:shd w:val="clear" w:color="auto" w:fill="auto"/>
        <w:spacing w:line="274" w:lineRule="exact"/>
        <w:ind w:right="1920"/>
      </w:pPr>
      <w:bookmarkStart w:id="8" w:name="bookmark8"/>
      <w:r>
        <w:t>Глава 4. Предложения по строительству реконструкции и техническому</w:t>
      </w:r>
      <w:r>
        <w:br/>
        <w:t>перевооружению источников тепловой энергии.</w:t>
      </w:r>
      <w:bookmarkEnd w:id="8"/>
    </w:p>
    <w:p w:rsidR="00F56A2F" w:rsidRDefault="00E56CEC">
      <w:pPr>
        <w:pStyle w:val="22"/>
        <w:framePr w:w="9840" w:h="7421" w:hRule="exact" w:wrap="none" w:vAnchor="page" w:hAnchor="page" w:x="1404" w:y="4840"/>
        <w:shd w:val="clear" w:color="auto" w:fill="auto"/>
        <w:ind w:firstLine="740"/>
        <w:jc w:val="both"/>
      </w:pPr>
      <w:r>
        <w:t>Согласно данным, предоставленным теплоснабжающей организацией, мощности</w:t>
      </w:r>
      <w:r>
        <w:br/>
        <w:t>существующей котельной достаточно для обеспечения теплом существующих потребителей,</w:t>
      </w:r>
      <w:r>
        <w:br/>
        <w:t>изменение существующей нагрузки у потребителей не предусматривается.</w:t>
      </w:r>
    </w:p>
    <w:p w:rsidR="00F56A2F" w:rsidRDefault="00E56CEC">
      <w:pPr>
        <w:pStyle w:val="22"/>
        <w:framePr w:w="9840" w:h="7421" w:hRule="exact" w:wrap="none" w:vAnchor="page" w:hAnchor="page" w:x="1404" w:y="4840"/>
        <w:shd w:val="clear" w:color="auto" w:fill="auto"/>
        <w:ind w:firstLine="740"/>
        <w:jc w:val="both"/>
      </w:pPr>
      <w:r>
        <w:t>Исходя из вышесказанного, предлагается:</w:t>
      </w:r>
    </w:p>
    <w:p w:rsidR="00F56A2F" w:rsidRDefault="00E56CEC">
      <w:pPr>
        <w:pStyle w:val="22"/>
        <w:framePr w:w="9840" w:h="7421" w:hRule="exact" w:wrap="none" w:vAnchor="page" w:hAnchor="page" w:x="1404" w:y="4840"/>
        <w:numPr>
          <w:ilvl w:val="0"/>
          <w:numId w:val="2"/>
        </w:numPr>
        <w:shd w:val="clear" w:color="auto" w:fill="auto"/>
        <w:tabs>
          <w:tab w:val="left" w:pos="1055"/>
        </w:tabs>
        <w:ind w:firstLine="740"/>
        <w:jc w:val="both"/>
      </w:pPr>
      <w:r>
        <w:t>Оснащение котлов на котельной контрольно-измерительными приборами и</w:t>
      </w:r>
      <w:r>
        <w:br/>
        <w:t>приборами учёта количества теплоты (тепловой энергии), объема и температуры</w:t>
      </w:r>
      <w:r>
        <w:br/>
        <w:t>теплоносителя.</w:t>
      </w:r>
    </w:p>
    <w:p w:rsidR="00F56A2F" w:rsidRDefault="00E56CEC">
      <w:pPr>
        <w:pStyle w:val="22"/>
        <w:framePr w:w="9840" w:h="7421" w:hRule="exact" w:wrap="none" w:vAnchor="page" w:hAnchor="page" w:x="1404" w:y="4840"/>
        <w:numPr>
          <w:ilvl w:val="0"/>
          <w:numId w:val="2"/>
        </w:numPr>
        <w:shd w:val="clear" w:color="auto" w:fill="auto"/>
        <w:tabs>
          <w:tab w:val="left" w:pos="1075"/>
        </w:tabs>
        <w:ind w:firstLine="740"/>
        <w:jc w:val="both"/>
      </w:pPr>
      <w:r>
        <w:t>Оснащение котельной водоподготовительной установкой.</w:t>
      </w:r>
    </w:p>
    <w:p w:rsidR="00F56A2F" w:rsidRDefault="00E56CEC">
      <w:pPr>
        <w:pStyle w:val="22"/>
        <w:framePr w:w="9840" w:h="7421" w:hRule="exact" w:wrap="none" w:vAnchor="page" w:hAnchor="page" w:x="1404" w:y="4840"/>
        <w:numPr>
          <w:ilvl w:val="0"/>
          <w:numId w:val="2"/>
        </w:numPr>
        <w:shd w:val="clear" w:color="auto" w:fill="auto"/>
        <w:tabs>
          <w:tab w:val="left" w:pos="1050"/>
        </w:tabs>
        <w:spacing w:after="296"/>
        <w:ind w:firstLine="740"/>
        <w:jc w:val="both"/>
      </w:pPr>
      <w:r>
        <w:t>В соответствии с ФЗ № 261 от 23 ноября 2009 года «Об энергосбережении и о</w:t>
      </w:r>
      <w:r>
        <w:br/>
        <w:t>повышении энергетической эффективности и о внесении изменений в отдельные</w:t>
      </w:r>
      <w:r>
        <w:br/>
        <w:t>законодательные акты Российской Федерации», провести обязательное энергетическое</w:t>
      </w:r>
      <w:r>
        <w:br/>
        <w:t>обследование котельной.</w:t>
      </w:r>
    </w:p>
    <w:p w:rsidR="00F56A2F" w:rsidRDefault="00E56CEC">
      <w:pPr>
        <w:pStyle w:val="10"/>
        <w:framePr w:w="9840" w:h="7421" w:hRule="exact" w:wrap="none" w:vAnchor="page" w:hAnchor="page" w:x="1404" w:y="4840"/>
        <w:shd w:val="clear" w:color="auto" w:fill="auto"/>
        <w:tabs>
          <w:tab w:val="left" w:pos="1498"/>
          <w:tab w:val="left" w:pos="3192"/>
          <w:tab w:val="left" w:pos="8138"/>
        </w:tabs>
        <w:spacing w:line="278" w:lineRule="exact"/>
        <w:jc w:val="both"/>
      </w:pPr>
      <w:bookmarkStart w:id="9" w:name="bookmark9"/>
      <w:r>
        <w:t>Глава 5.</w:t>
      </w:r>
      <w:r>
        <w:tab/>
        <w:t>Предложения</w:t>
      </w:r>
      <w:r>
        <w:tab/>
        <w:t>по строительству, реконструкции и</w:t>
      </w:r>
      <w:r>
        <w:tab/>
        <w:t>техническому</w:t>
      </w:r>
      <w:bookmarkEnd w:id="9"/>
    </w:p>
    <w:p w:rsidR="00F56A2F" w:rsidRDefault="00E56CEC">
      <w:pPr>
        <w:pStyle w:val="70"/>
        <w:framePr w:w="9840" w:h="7421" w:hRule="exact" w:wrap="none" w:vAnchor="page" w:hAnchor="page" w:x="1404" w:y="4840"/>
        <w:shd w:val="clear" w:color="auto" w:fill="auto"/>
        <w:spacing w:line="278" w:lineRule="exact"/>
        <w:jc w:val="both"/>
      </w:pPr>
      <w:r>
        <w:t>перевооружению тепловых сетей.</w:t>
      </w:r>
    </w:p>
    <w:p w:rsidR="00F56A2F" w:rsidRDefault="00E56CEC">
      <w:pPr>
        <w:pStyle w:val="22"/>
        <w:framePr w:w="9840" w:h="7421" w:hRule="exact" w:wrap="none" w:vAnchor="page" w:hAnchor="page" w:x="1404" w:y="4840"/>
        <w:shd w:val="clear" w:color="auto" w:fill="auto"/>
        <w:spacing w:after="56"/>
        <w:ind w:right="180" w:firstLine="740"/>
        <w:jc w:val="both"/>
      </w:pPr>
      <w:r>
        <w:t>Ввиду перспективы сохранения существующего положения, развитие системы</w:t>
      </w:r>
      <w:r>
        <w:br/>
        <w:t>теплоснабжения не предусматривается. Для сохранения работоспособного состояния и</w:t>
      </w:r>
      <w:r>
        <w:br/>
        <w:t>повышения эффективности работы теплосети предусматриваются следующие мероприятия:</w:t>
      </w:r>
    </w:p>
    <w:p w:rsidR="00F56A2F" w:rsidRDefault="00E56CEC">
      <w:pPr>
        <w:pStyle w:val="22"/>
        <w:framePr w:w="9840" w:h="7421" w:hRule="exact" w:wrap="none" w:vAnchor="page" w:hAnchor="page" w:x="1404" w:y="4840"/>
        <w:numPr>
          <w:ilvl w:val="0"/>
          <w:numId w:val="3"/>
        </w:numPr>
        <w:shd w:val="clear" w:color="auto" w:fill="auto"/>
        <w:tabs>
          <w:tab w:val="left" w:pos="1050"/>
        </w:tabs>
        <w:spacing w:after="64" w:line="278" w:lineRule="exact"/>
        <w:ind w:right="180" w:firstLine="740"/>
        <w:jc w:val="both"/>
      </w:pPr>
      <w:r>
        <w:t>Плановая замена ветхих и изношенных участков трубопровода, запорной и</w:t>
      </w:r>
      <w:r>
        <w:br/>
        <w:t>регулирующей арматуры сети в посёлке Келлог.</w:t>
      </w:r>
    </w:p>
    <w:p w:rsidR="00F56A2F" w:rsidRDefault="00E56CEC">
      <w:pPr>
        <w:pStyle w:val="22"/>
        <w:framePr w:w="9840" w:h="7421" w:hRule="exact" w:wrap="none" w:vAnchor="page" w:hAnchor="page" w:x="1404" w:y="4840"/>
        <w:numPr>
          <w:ilvl w:val="0"/>
          <w:numId w:val="3"/>
        </w:numPr>
        <w:shd w:val="clear" w:color="auto" w:fill="auto"/>
        <w:tabs>
          <w:tab w:val="left" w:pos="1048"/>
        </w:tabs>
        <w:ind w:right="180" w:firstLine="740"/>
        <w:jc w:val="both"/>
      </w:pPr>
      <w:r>
        <w:t>В соответствии с ФЗ № 261 от 23 ноября 2009 года «Об энергосбережении и о</w:t>
      </w:r>
      <w:r>
        <w:br/>
        <w:t>повышении энергетической эффективности и о внесении изменений в отдельные</w:t>
      </w:r>
      <w:r>
        <w:br/>
        <w:t>законодательные акты Российской Федерации», провести обязательные энергетические</w:t>
      </w:r>
      <w:r>
        <w:br/>
        <w:t>обследования тепловых сетей на территории посёлка Келлог.</w:t>
      </w:r>
    </w:p>
    <w:p w:rsidR="00F56A2F" w:rsidRDefault="00E56CEC">
      <w:pPr>
        <w:pStyle w:val="10"/>
        <w:framePr w:w="9840" w:h="879" w:hRule="exact" w:wrap="none" w:vAnchor="page" w:hAnchor="page" w:x="1404" w:y="12684"/>
        <w:shd w:val="clear" w:color="auto" w:fill="auto"/>
        <w:spacing w:line="274" w:lineRule="exact"/>
        <w:ind w:left="10" w:right="201"/>
        <w:jc w:val="both"/>
      </w:pPr>
      <w:bookmarkStart w:id="10" w:name="bookmark10"/>
      <w:r>
        <w:t>Глава 6. Перспективные топливные балансы.</w:t>
      </w:r>
      <w:bookmarkEnd w:id="10"/>
    </w:p>
    <w:p w:rsidR="00F56A2F" w:rsidRDefault="00E56CEC">
      <w:pPr>
        <w:pStyle w:val="22"/>
        <w:framePr w:w="9840" w:h="879" w:hRule="exact" w:wrap="none" w:vAnchor="page" w:hAnchor="page" w:x="1404" w:y="12684"/>
        <w:shd w:val="clear" w:color="auto" w:fill="auto"/>
        <w:ind w:left="10" w:firstLine="460"/>
      </w:pPr>
      <w:r>
        <w:t>Описание основного и резервного топлива источников тепловой энергии посёлка Келлог</w:t>
      </w:r>
      <w:r>
        <w:br/>
        <w:t>представлено в Таблице № 6.1.</w:t>
      </w:r>
    </w:p>
    <w:p w:rsidR="00F56A2F" w:rsidRDefault="00E56CEC">
      <w:pPr>
        <w:pStyle w:val="a9"/>
        <w:framePr w:wrap="none" w:vAnchor="page" w:hAnchor="page" w:x="9871" w:y="13530"/>
        <w:shd w:val="clear" w:color="auto" w:fill="auto"/>
        <w:spacing w:line="200" w:lineRule="exact"/>
      </w:pPr>
      <w:r>
        <w:t>Таблица №6.1.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270"/>
        <w:gridCol w:w="1704"/>
        <w:gridCol w:w="1416"/>
        <w:gridCol w:w="2342"/>
        <w:gridCol w:w="1747"/>
      </w:tblGrid>
      <w:tr w:rsidR="00F56A2F">
        <w:trPr>
          <w:trHeight w:hRule="exact" w:val="264"/>
        </w:trPr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6A2F" w:rsidRDefault="00E56CEC">
            <w:pPr>
              <w:pStyle w:val="22"/>
              <w:framePr w:w="9480" w:h="1541" w:wrap="none" w:vAnchor="page" w:hAnchor="page" w:x="1586" w:y="13757"/>
              <w:shd w:val="clear" w:color="auto" w:fill="auto"/>
              <w:spacing w:after="60" w:line="200" w:lineRule="exact"/>
              <w:jc w:val="center"/>
            </w:pPr>
            <w:r>
              <w:rPr>
                <w:rStyle w:val="210pt"/>
              </w:rPr>
              <w:t>Наименование</w:t>
            </w:r>
          </w:p>
          <w:p w:rsidR="00F56A2F" w:rsidRDefault="00E56CEC">
            <w:pPr>
              <w:pStyle w:val="22"/>
              <w:framePr w:w="9480" w:h="1541" w:wrap="none" w:vAnchor="page" w:hAnchor="page" w:x="1586" w:y="13757"/>
              <w:shd w:val="clear" w:color="auto" w:fill="auto"/>
              <w:spacing w:before="60" w:line="200" w:lineRule="exact"/>
              <w:jc w:val="center"/>
            </w:pPr>
            <w:r>
              <w:rPr>
                <w:rStyle w:val="210pt"/>
              </w:rPr>
              <w:t>источника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6A2F" w:rsidRDefault="00E56CEC">
            <w:pPr>
              <w:pStyle w:val="22"/>
              <w:framePr w:w="9480" w:h="1541" w:wrap="none" w:vAnchor="page" w:hAnchor="page" w:x="1586" w:y="13757"/>
              <w:shd w:val="clear" w:color="auto" w:fill="auto"/>
              <w:spacing w:line="200" w:lineRule="exact"/>
              <w:ind w:left="1380"/>
            </w:pPr>
            <w:r>
              <w:rPr>
                <w:rStyle w:val="210pt"/>
              </w:rPr>
              <w:t>Назначение</w:t>
            </w:r>
          </w:p>
        </w:tc>
        <w:tc>
          <w:tcPr>
            <w:tcW w:w="40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6A2F" w:rsidRDefault="00E56CEC">
            <w:pPr>
              <w:pStyle w:val="22"/>
              <w:framePr w:w="9480" w:h="1541" w:wrap="none" w:vAnchor="page" w:hAnchor="page" w:x="1586" w:y="13757"/>
              <w:shd w:val="clear" w:color="auto" w:fill="auto"/>
              <w:spacing w:line="200" w:lineRule="exact"/>
              <w:ind w:left="1700"/>
            </w:pPr>
            <w:r>
              <w:rPr>
                <w:rStyle w:val="210pt"/>
              </w:rPr>
              <w:t>Расход топлива</w:t>
            </w:r>
          </w:p>
        </w:tc>
      </w:tr>
      <w:tr w:rsidR="00F56A2F">
        <w:trPr>
          <w:trHeight w:hRule="exact" w:val="466"/>
        </w:trPr>
        <w:tc>
          <w:tcPr>
            <w:tcW w:w="22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56A2F" w:rsidRDefault="00F56A2F">
            <w:pPr>
              <w:framePr w:w="9480" w:h="1541" w:wrap="none" w:vAnchor="page" w:hAnchor="page" w:x="1586" w:y="13757"/>
            </w:pP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6A2F" w:rsidRDefault="00E56CEC">
            <w:pPr>
              <w:pStyle w:val="22"/>
              <w:framePr w:w="9480" w:h="1541" w:wrap="none" w:vAnchor="page" w:hAnchor="page" w:x="1586" w:y="13757"/>
              <w:shd w:val="clear" w:color="auto" w:fill="auto"/>
              <w:spacing w:after="60" w:line="200" w:lineRule="exact"/>
              <w:jc w:val="center"/>
            </w:pPr>
            <w:r>
              <w:rPr>
                <w:rStyle w:val="210pt"/>
              </w:rPr>
              <w:t>Основное</w:t>
            </w:r>
          </w:p>
          <w:p w:rsidR="00F56A2F" w:rsidRDefault="00E56CEC">
            <w:pPr>
              <w:pStyle w:val="22"/>
              <w:framePr w:w="9480" w:h="1541" w:wrap="none" w:vAnchor="page" w:hAnchor="page" w:x="1586" w:y="13757"/>
              <w:shd w:val="clear" w:color="auto" w:fill="auto"/>
              <w:spacing w:before="60" w:line="200" w:lineRule="exact"/>
              <w:jc w:val="center"/>
            </w:pPr>
            <w:r>
              <w:rPr>
                <w:rStyle w:val="210pt"/>
              </w:rPr>
              <w:t>топливо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6A2F" w:rsidRDefault="00E56CEC">
            <w:pPr>
              <w:pStyle w:val="22"/>
              <w:framePr w:w="9480" w:h="1541" w:wrap="none" w:vAnchor="page" w:hAnchor="page" w:x="1586" w:y="13757"/>
              <w:shd w:val="clear" w:color="auto" w:fill="auto"/>
              <w:spacing w:after="60" w:line="200" w:lineRule="exact"/>
              <w:jc w:val="center"/>
            </w:pPr>
            <w:r>
              <w:rPr>
                <w:rStyle w:val="210pt"/>
              </w:rPr>
              <w:t>Резервное</w:t>
            </w:r>
          </w:p>
          <w:p w:rsidR="00F56A2F" w:rsidRDefault="00E56CEC">
            <w:pPr>
              <w:pStyle w:val="22"/>
              <w:framePr w:w="9480" w:h="1541" w:wrap="none" w:vAnchor="page" w:hAnchor="page" w:x="1586" w:y="13757"/>
              <w:shd w:val="clear" w:color="auto" w:fill="auto"/>
              <w:spacing w:before="60" w:line="200" w:lineRule="exact"/>
              <w:jc w:val="center"/>
            </w:pPr>
            <w:r>
              <w:rPr>
                <w:rStyle w:val="210pt"/>
              </w:rPr>
              <w:t>топливо</w:t>
            </w:r>
          </w:p>
        </w:tc>
        <w:tc>
          <w:tcPr>
            <w:tcW w:w="40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A2F" w:rsidRDefault="00E56CEC">
            <w:pPr>
              <w:pStyle w:val="22"/>
              <w:framePr w:w="9480" w:h="1541" w:wrap="none" w:vAnchor="page" w:hAnchor="page" w:x="1586" w:y="13757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</w:rPr>
              <w:t>Значение, т.у.т/год</w:t>
            </w:r>
          </w:p>
        </w:tc>
      </w:tr>
      <w:tr w:rsidR="00F56A2F">
        <w:trPr>
          <w:trHeight w:hRule="exact" w:val="566"/>
        </w:trPr>
        <w:tc>
          <w:tcPr>
            <w:tcW w:w="22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56A2F" w:rsidRDefault="00F56A2F">
            <w:pPr>
              <w:framePr w:w="9480" w:h="1541" w:wrap="none" w:vAnchor="page" w:hAnchor="page" w:x="1586" w:y="13757"/>
            </w:pPr>
          </w:p>
        </w:tc>
        <w:tc>
          <w:tcPr>
            <w:tcW w:w="17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56A2F" w:rsidRDefault="00F56A2F">
            <w:pPr>
              <w:framePr w:w="9480" w:h="1541" w:wrap="none" w:vAnchor="page" w:hAnchor="page" w:x="1586" w:y="13757"/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56A2F" w:rsidRDefault="00F56A2F">
            <w:pPr>
              <w:framePr w:w="9480" w:h="1541" w:wrap="none" w:vAnchor="page" w:hAnchor="page" w:x="1586" w:y="13757"/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6A2F" w:rsidRDefault="00E56CEC" w:rsidP="007D65B4">
            <w:pPr>
              <w:pStyle w:val="22"/>
              <w:framePr w:w="9480" w:h="1541" w:wrap="none" w:vAnchor="page" w:hAnchor="page" w:x="1586" w:y="13757"/>
              <w:shd w:val="clear" w:color="auto" w:fill="auto"/>
              <w:spacing w:line="200" w:lineRule="exact"/>
            </w:pPr>
            <w:r>
              <w:rPr>
                <w:rStyle w:val="210pt"/>
              </w:rPr>
              <w:t>Отчетное (</w:t>
            </w:r>
            <w:r w:rsidR="00A9708E">
              <w:rPr>
                <w:rStyle w:val="210pt"/>
              </w:rPr>
              <w:t>201</w:t>
            </w:r>
            <w:r w:rsidR="007D65B4">
              <w:rPr>
                <w:rStyle w:val="210pt"/>
              </w:rPr>
              <w:t>9</w:t>
            </w:r>
            <w:r w:rsidR="00A9708E">
              <w:rPr>
                <w:rStyle w:val="210pt"/>
              </w:rPr>
              <w:t>год</w:t>
            </w:r>
            <w:r>
              <w:rPr>
                <w:rStyle w:val="210pt"/>
              </w:rPr>
              <w:t>)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A2F" w:rsidRDefault="00E56CEC">
            <w:pPr>
              <w:pStyle w:val="22"/>
              <w:framePr w:w="9480" w:h="1541" w:wrap="none" w:vAnchor="page" w:hAnchor="page" w:x="1586" w:y="13757"/>
              <w:shd w:val="clear" w:color="auto" w:fill="auto"/>
              <w:spacing w:line="200" w:lineRule="exact"/>
              <w:ind w:left="180"/>
              <w:rPr>
                <w:rStyle w:val="210pt"/>
              </w:rPr>
            </w:pPr>
            <w:r>
              <w:rPr>
                <w:rStyle w:val="210pt"/>
              </w:rPr>
              <w:t>Перспективное</w:t>
            </w:r>
          </w:p>
          <w:p w:rsidR="00A9708E" w:rsidRDefault="00A9708E" w:rsidP="007D65B4">
            <w:pPr>
              <w:pStyle w:val="22"/>
              <w:framePr w:w="9480" w:h="1541" w:wrap="none" w:vAnchor="page" w:hAnchor="page" w:x="1586" w:y="13757"/>
              <w:shd w:val="clear" w:color="auto" w:fill="auto"/>
              <w:spacing w:line="200" w:lineRule="exact"/>
              <w:ind w:left="180"/>
            </w:pPr>
            <w:r>
              <w:rPr>
                <w:rStyle w:val="210pt"/>
              </w:rPr>
              <w:t>20</w:t>
            </w:r>
            <w:r w:rsidR="007D65B4">
              <w:rPr>
                <w:rStyle w:val="210pt"/>
              </w:rPr>
              <w:t>20</w:t>
            </w:r>
            <w:r>
              <w:rPr>
                <w:rStyle w:val="210pt"/>
              </w:rPr>
              <w:t>год</w:t>
            </w:r>
          </w:p>
        </w:tc>
      </w:tr>
      <w:tr w:rsidR="00F56A2F">
        <w:trPr>
          <w:trHeight w:hRule="exact" w:val="245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56A2F" w:rsidRDefault="00E56CEC">
            <w:pPr>
              <w:pStyle w:val="22"/>
              <w:framePr w:w="9480" w:h="1541" w:wrap="none" w:vAnchor="page" w:hAnchor="page" w:x="1586" w:y="13757"/>
              <w:shd w:val="clear" w:color="auto" w:fill="auto"/>
              <w:spacing w:line="200" w:lineRule="exact"/>
              <w:ind w:left="140"/>
            </w:pPr>
            <w:r>
              <w:rPr>
                <w:rStyle w:val="210pt"/>
              </w:rPr>
              <w:t>Котельная пос. Келлог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56A2F" w:rsidRDefault="00E56CEC">
            <w:pPr>
              <w:pStyle w:val="22"/>
              <w:framePr w:w="9480" w:h="1541" w:wrap="none" w:vAnchor="page" w:hAnchor="page" w:x="1586" w:y="13757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</w:rPr>
              <w:t>уголь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56A2F" w:rsidRDefault="00E56CEC">
            <w:pPr>
              <w:pStyle w:val="22"/>
              <w:framePr w:w="9480" w:h="1541" w:wrap="none" w:vAnchor="page" w:hAnchor="page" w:x="1586" w:y="13757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</w:rPr>
              <w:t>-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56A2F" w:rsidRDefault="00E460C1">
            <w:pPr>
              <w:pStyle w:val="22"/>
              <w:framePr w:w="9480" w:h="1541" w:wrap="none" w:vAnchor="page" w:hAnchor="page" w:x="1586" w:y="13757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</w:rPr>
              <w:t>343,5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6A2F" w:rsidRDefault="00E460C1" w:rsidP="00241C82">
            <w:pPr>
              <w:pStyle w:val="22"/>
              <w:framePr w:w="9480" w:h="1541" w:wrap="none" w:vAnchor="page" w:hAnchor="page" w:x="1586" w:y="13757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</w:rPr>
              <w:t>211,1</w:t>
            </w:r>
          </w:p>
        </w:tc>
      </w:tr>
    </w:tbl>
    <w:p w:rsidR="00F56A2F" w:rsidRDefault="00E56CEC">
      <w:pPr>
        <w:pStyle w:val="a7"/>
        <w:framePr w:wrap="none" w:vAnchor="page" w:hAnchor="page" w:x="11076" w:y="15911"/>
        <w:shd w:val="clear" w:color="auto" w:fill="auto"/>
        <w:spacing w:line="200" w:lineRule="exact"/>
      </w:pPr>
      <w:r>
        <w:t>6</w:t>
      </w:r>
    </w:p>
    <w:p w:rsidR="00F56A2F" w:rsidRDefault="00F56A2F">
      <w:pPr>
        <w:rPr>
          <w:sz w:val="2"/>
          <w:szCs w:val="2"/>
        </w:rPr>
        <w:sectPr w:rsidR="00F56A2F">
          <w:pgSz w:w="11909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56A2F" w:rsidRDefault="00E56CEC">
      <w:pPr>
        <w:pStyle w:val="10"/>
        <w:framePr w:w="9898" w:h="2466" w:hRule="exact" w:wrap="none" w:vAnchor="page" w:hAnchor="page" w:x="1375" w:y="1226"/>
        <w:shd w:val="clear" w:color="auto" w:fill="auto"/>
        <w:spacing w:line="274" w:lineRule="exact"/>
        <w:ind w:left="5" w:right="58"/>
        <w:jc w:val="both"/>
      </w:pPr>
      <w:bookmarkStart w:id="11" w:name="bookmark11"/>
      <w:r>
        <w:lastRenderedPageBreak/>
        <w:t>Глава 7. Инвестиции в строительство, реконструкцию и техническое перевооружение.</w:t>
      </w:r>
      <w:bookmarkEnd w:id="11"/>
    </w:p>
    <w:p w:rsidR="00F56A2F" w:rsidRDefault="00E56CEC">
      <w:pPr>
        <w:pStyle w:val="22"/>
        <w:framePr w:w="9898" w:h="2466" w:hRule="exact" w:wrap="none" w:vAnchor="page" w:hAnchor="page" w:x="1375" w:y="1226"/>
        <w:shd w:val="clear" w:color="auto" w:fill="auto"/>
        <w:ind w:left="5" w:right="58" w:firstLine="740"/>
        <w:jc w:val="both"/>
      </w:pPr>
      <w:r>
        <w:t>В соответствии с Главой 4.и Главой 5 произведён расчет необходимых инвестиций в</w:t>
      </w:r>
      <w:r>
        <w:br/>
        <w:t>строительство, реконструкцию и техническое перевооружение источников теплоснабжения и</w:t>
      </w:r>
      <w:r>
        <w:br/>
        <w:t>тепловых сетей, выполненный на основании сборника Государственных укрупненных</w:t>
      </w:r>
      <w:r>
        <w:br/>
        <w:t>сметных нормативов цены строительства НЦС 81-02-13-2012 и стоимости ввода аналогичных</w:t>
      </w:r>
      <w:r>
        <w:br/>
        <w:t>источников и строительства тепловых сетей.</w:t>
      </w:r>
    </w:p>
    <w:p w:rsidR="00F56A2F" w:rsidRDefault="00E56CEC">
      <w:pPr>
        <w:pStyle w:val="22"/>
        <w:framePr w:w="9898" w:h="2466" w:hRule="exact" w:wrap="none" w:vAnchor="page" w:hAnchor="page" w:x="1375" w:y="1226"/>
        <w:shd w:val="clear" w:color="auto" w:fill="auto"/>
        <w:ind w:left="5" w:right="58" w:firstLine="740"/>
        <w:jc w:val="both"/>
      </w:pPr>
      <w:r>
        <w:t>В Таблице № 7.1 отображены суммарные инвестиции в мероприятия по реконструкции</w:t>
      </w:r>
      <w:r>
        <w:br/>
        <w:t>и строительству источников теплоснабжения и тепловых сетей в посёлке Келлог.</w:t>
      </w:r>
    </w:p>
    <w:p w:rsidR="00F56A2F" w:rsidRDefault="00E56CEC">
      <w:pPr>
        <w:pStyle w:val="80"/>
        <w:framePr w:w="9898" w:h="2466" w:hRule="exact" w:wrap="none" w:vAnchor="page" w:hAnchor="page" w:x="1375" w:y="1226"/>
        <w:shd w:val="clear" w:color="auto" w:fill="auto"/>
        <w:tabs>
          <w:tab w:val="left" w:leader="underscore" w:pos="8194"/>
        </w:tabs>
        <w:spacing w:line="200" w:lineRule="exact"/>
        <w:ind w:left="5" w:right="58"/>
      </w:pPr>
      <w:r>
        <w:tab/>
        <w:t>Таблица №7.1.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00"/>
        <w:gridCol w:w="2030"/>
        <w:gridCol w:w="2621"/>
        <w:gridCol w:w="1277"/>
        <w:gridCol w:w="1272"/>
        <w:gridCol w:w="1430"/>
      </w:tblGrid>
      <w:tr w:rsidR="00F56A2F">
        <w:trPr>
          <w:trHeight w:hRule="exact" w:val="240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6A2F" w:rsidRDefault="00E56CEC">
            <w:pPr>
              <w:pStyle w:val="22"/>
              <w:framePr w:w="9230" w:h="1440" w:wrap="none" w:vAnchor="page" w:hAnchor="page" w:x="1682" w:y="3682"/>
              <w:shd w:val="clear" w:color="auto" w:fill="auto"/>
              <w:spacing w:after="60" w:line="200" w:lineRule="exact"/>
              <w:ind w:left="180"/>
            </w:pPr>
            <w:r>
              <w:rPr>
                <w:rStyle w:val="210pt"/>
              </w:rPr>
              <w:t>№</w:t>
            </w:r>
          </w:p>
          <w:p w:rsidR="00F56A2F" w:rsidRDefault="00E56CEC">
            <w:pPr>
              <w:pStyle w:val="22"/>
              <w:framePr w:w="9230" w:h="1440" w:wrap="none" w:vAnchor="page" w:hAnchor="page" w:x="1682" w:y="3682"/>
              <w:shd w:val="clear" w:color="auto" w:fill="auto"/>
              <w:spacing w:before="60" w:line="200" w:lineRule="exact"/>
              <w:ind w:left="180"/>
            </w:pPr>
            <w:r>
              <w:rPr>
                <w:rStyle w:val="210pt"/>
              </w:rPr>
              <w:t>п/п</w:t>
            </w:r>
          </w:p>
        </w:tc>
        <w:tc>
          <w:tcPr>
            <w:tcW w:w="20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6A2F" w:rsidRDefault="00E56CEC">
            <w:pPr>
              <w:pStyle w:val="22"/>
              <w:framePr w:w="9230" w:h="1440" w:wrap="none" w:vAnchor="page" w:hAnchor="page" w:x="1682" w:y="3682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</w:rPr>
              <w:t>Мероприятие</w:t>
            </w:r>
          </w:p>
        </w:tc>
        <w:tc>
          <w:tcPr>
            <w:tcW w:w="26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6A2F" w:rsidRDefault="00E56CEC">
            <w:pPr>
              <w:pStyle w:val="22"/>
              <w:framePr w:w="9230" w:h="1440" w:wrap="none" w:vAnchor="page" w:hAnchor="page" w:x="1682" w:y="3682"/>
              <w:shd w:val="clear" w:color="auto" w:fill="auto"/>
              <w:spacing w:after="60" w:line="200" w:lineRule="exact"/>
              <w:jc w:val="center"/>
            </w:pPr>
            <w:r>
              <w:rPr>
                <w:rStyle w:val="210pt"/>
              </w:rPr>
              <w:t>Сумма</w:t>
            </w:r>
          </w:p>
          <w:p w:rsidR="00F56A2F" w:rsidRDefault="00E56CEC">
            <w:pPr>
              <w:pStyle w:val="22"/>
              <w:framePr w:w="9230" w:h="1440" w:wrap="none" w:vAnchor="page" w:hAnchor="page" w:x="1682" w:y="3682"/>
              <w:shd w:val="clear" w:color="auto" w:fill="auto"/>
              <w:spacing w:before="60" w:line="200" w:lineRule="exact"/>
            </w:pPr>
            <w:r>
              <w:rPr>
                <w:rStyle w:val="210pt"/>
              </w:rPr>
              <w:t>капиталовложений, тыс р</w:t>
            </w:r>
          </w:p>
        </w:tc>
        <w:tc>
          <w:tcPr>
            <w:tcW w:w="397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6A2F" w:rsidRDefault="00E56CEC">
            <w:pPr>
              <w:pStyle w:val="22"/>
              <w:framePr w:w="9230" w:h="1440" w:wrap="none" w:vAnchor="page" w:hAnchor="page" w:x="1682" w:y="3682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</w:rPr>
              <w:t>Объем финансирования, тыс. руб</w:t>
            </w:r>
          </w:p>
        </w:tc>
      </w:tr>
      <w:tr w:rsidR="00F56A2F">
        <w:trPr>
          <w:trHeight w:hRule="exact" w:val="245"/>
        </w:trPr>
        <w:tc>
          <w:tcPr>
            <w:tcW w:w="60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56A2F" w:rsidRDefault="00F56A2F">
            <w:pPr>
              <w:framePr w:w="9230" w:h="1440" w:wrap="none" w:vAnchor="page" w:hAnchor="page" w:x="1682" w:y="3682"/>
            </w:pPr>
          </w:p>
        </w:tc>
        <w:tc>
          <w:tcPr>
            <w:tcW w:w="203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56A2F" w:rsidRDefault="00F56A2F">
            <w:pPr>
              <w:framePr w:w="9230" w:h="1440" w:wrap="none" w:vAnchor="page" w:hAnchor="page" w:x="1682" w:y="3682"/>
            </w:pPr>
          </w:p>
        </w:tc>
        <w:tc>
          <w:tcPr>
            <w:tcW w:w="262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56A2F" w:rsidRDefault="00F56A2F">
            <w:pPr>
              <w:framePr w:w="9230" w:h="1440" w:wrap="none" w:vAnchor="page" w:hAnchor="page" w:x="1682" w:y="3682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6A2F" w:rsidRDefault="00E56CEC">
            <w:pPr>
              <w:pStyle w:val="22"/>
              <w:framePr w:w="9230" w:h="1440" w:wrap="none" w:vAnchor="page" w:hAnchor="page" w:x="1682" w:y="3682"/>
              <w:shd w:val="clear" w:color="auto" w:fill="auto"/>
              <w:spacing w:line="200" w:lineRule="exact"/>
              <w:ind w:left="220"/>
            </w:pPr>
            <w:r>
              <w:rPr>
                <w:rStyle w:val="210pt"/>
              </w:rPr>
              <w:t>2013-2018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6A2F" w:rsidRDefault="00E56CEC">
            <w:pPr>
              <w:pStyle w:val="22"/>
              <w:framePr w:w="9230" w:h="1440" w:wrap="none" w:vAnchor="page" w:hAnchor="page" w:x="1682" w:y="3682"/>
              <w:shd w:val="clear" w:color="auto" w:fill="auto"/>
              <w:spacing w:line="200" w:lineRule="exact"/>
              <w:ind w:left="200"/>
            </w:pPr>
            <w:r>
              <w:rPr>
                <w:rStyle w:val="210pt"/>
              </w:rPr>
              <w:t>2019-2023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6A2F" w:rsidRDefault="00E56CEC">
            <w:pPr>
              <w:pStyle w:val="22"/>
              <w:framePr w:w="9230" w:h="1440" w:wrap="none" w:vAnchor="page" w:hAnchor="page" w:x="1682" w:y="3682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</w:rPr>
              <w:t>2023-2028</w:t>
            </w:r>
          </w:p>
        </w:tc>
      </w:tr>
      <w:tr w:rsidR="00F56A2F">
        <w:trPr>
          <w:trHeight w:hRule="exact" w:val="47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6A2F" w:rsidRDefault="00E56CEC">
            <w:pPr>
              <w:pStyle w:val="22"/>
              <w:framePr w:w="9230" w:h="1440" w:wrap="none" w:vAnchor="page" w:hAnchor="page" w:x="1682" w:y="3682"/>
              <w:shd w:val="clear" w:color="auto" w:fill="auto"/>
              <w:spacing w:line="200" w:lineRule="exact"/>
              <w:ind w:right="260"/>
              <w:jc w:val="right"/>
            </w:pPr>
            <w:r>
              <w:rPr>
                <w:rStyle w:val="210pt"/>
              </w:rPr>
              <w:t>1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6A2F" w:rsidRDefault="00E56CEC">
            <w:pPr>
              <w:pStyle w:val="22"/>
              <w:framePr w:w="9230" w:h="1440" w:wrap="none" w:vAnchor="page" w:hAnchor="page" w:x="1682" w:y="3682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</w:rPr>
              <w:t>Источники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6A2F" w:rsidRDefault="00E56CEC">
            <w:pPr>
              <w:pStyle w:val="22"/>
              <w:framePr w:w="9230" w:h="1440" w:wrap="none" w:vAnchor="page" w:hAnchor="page" w:x="1682" w:y="3682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</w:rPr>
              <w:t>600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6A2F" w:rsidRDefault="00E56CEC">
            <w:pPr>
              <w:pStyle w:val="22"/>
              <w:framePr w:w="9230" w:h="1440" w:wrap="none" w:vAnchor="page" w:hAnchor="page" w:x="1682" w:y="3682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</w:rPr>
              <w:t>600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6A2F" w:rsidRDefault="00E56CEC">
            <w:pPr>
              <w:pStyle w:val="22"/>
              <w:framePr w:w="9230" w:h="1440" w:wrap="none" w:vAnchor="page" w:hAnchor="page" w:x="1682" w:y="3682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</w:rPr>
              <w:t>-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A2F" w:rsidRDefault="00E56CEC">
            <w:pPr>
              <w:pStyle w:val="22"/>
              <w:framePr w:w="9230" w:h="1440" w:wrap="none" w:vAnchor="page" w:hAnchor="page" w:x="1682" w:y="3682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</w:rPr>
              <w:t>-</w:t>
            </w:r>
          </w:p>
        </w:tc>
      </w:tr>
      <w:tr w:rsidR="00F56A2F">
        <w:trPr>
          <w:trHeight w:hRule="exact" w:val="24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6A2F" w:rsidRDefault="00E56CEC">
            <w:pPr>
              <w:pStyle w:val="22"/>
              <w:framePr w:w="9230" w:h="1440" w:wrap="none" w:vAnchor="page" w:hAnchor="page" w:x="1682" w:y="3682"/>
              <w:shd w:val="clear" w:color="auto" w:fill="auto"/>
              <w:spacing w:line="200" w:lineRule="exact"/>
              <w:ind w:left="260"/>
            </w:pPr>
            <w:r>
              <w:rPr>
                <w:rStyle w:val="210pt"/>
              </w:rPr>
              <w:t>2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6A2F" w:rsidRDefault="00E56CEC">
            <w:pPr>
              <w:pStyle w:val="22"/>
              <w:framePr w:w="9230" w:h="1440" w:wrap="none" w:vAnchor="page" w:hAnchor="page" w:x="1682" w:y="3682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</w:rPr>
              <w:t>Тепловые сети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6A2F" w:rsidRDefault="00E56CEC">
            <w:pPr>
              <w:pStyle w:val="22"/>
              <w:framePr w:w="9230" w:h="1440" w:wrap="none" w:vAnchor="page" w:hAnchor="page" w:x="1682" w:y="3682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</w:rPr>
              <w:t>3700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6A2F" w:rsidRDefault="00E56CEC">
            <w:pPr>
              <w:pStyle w:val="22"/>
              <w:framePr w:w="9230" w:h="1440" w:wrap="none" w:vAnchor="page" w:hAnchor="page" w:x="1682" w:y="3682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</w:rPr>
              <w:t>1540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6A2F" w:rsidRDefault="00E56CEC">
            <w:pPr>
              <w:pStyle w:val="22"/>
              <w:framePr w:w="9230" w:h="1440" w:wrap="none" w:vAnchor="page" w:hAnchor="page" w:x="1682" w:y="3682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</w:rPr>
              <w:t>960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6A2F" w:rsidRDefault="00E56CEC">
            <w:pPr>
              <w:pStyle w:val="22"/>
              <w:framePr w:w="9230" w:h="1440" w:wrap="none" w:vAnchor="page" w:hAnchor="page" w:x="1682" w:y="3682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</w:rPr>
              <w:t>1200</w:t>
            </w:r>
          </w:p>
        </w:tc>
      </w:tr>
      <w:tr w:rsidR="00F56A2F">
        <w:trPr>
          <w:trHeight w:hRule="exact" w:val="24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6A2F" w:rsidRDefault="00F56A2F">
            <w:pPr>
              <w:framePr w:w="9230" w:h="1440" w:wrap="none" w:vAnchor="page" w:hAnchor="page" w:x="1682" w:y="3682"/>
              <w:rPr>
                <w:sz w:val="10"/>
                <w:szCs w:val="10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56A2F" w:rsidRDefault="00E56CEC">
            <w:pPr>
              <w:pStyle w:val="22"/>
              <w:framePr w:w="9230" w:h="1440" w:wrap="none" w:vAnchor="page" w:hAnchor="page" w:x="1682" w:y="3682"/>
              <w:shd w:val="clear" w:color="auto" w:fill="auto"/>
              <w:spacing w:line="200" w:lineRule="exact"/>
              <w:jc w:val="right"/>
            </w:pPr>
            <w:r>
              <w:rPr>
                <w:rStyle w:val="210pt"/>
              </w:rPr>
              <w:t>Итого: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56A2F" w:rsidRDefault="00E56CEC">
            <w:pPr>
              <w:pStyle w:val="22"/>
              <w:framePr w:w="9230" w:h="1440" w:wrap="none" w:vAnchor="page" w:hAnchor="page" w:x="1682" w:y="3682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</w:rPr>
              <w:t>4300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56A2F" w:rsidRDefault="00E56CEC">
            <w:pPr>
              <w:pStyle w:val="22"/>
              <w:framePr w:w="9230" w:h="1440" w:wrap="none" w:vAnchor="page" w:hAnchor="page" w:x="1682" w:y="3682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</w:rPr>
              <w:t>2140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56A2F" w:rsidRDefault="00E56CEC">
            <w:pPr>
              <w:pStyle w:val="22"/>
              <w:framePr w:w="9230" w:h="1440" w:wrap="none" w:vAnchor="page" w:hAnchor="page" w:x="1682" w:y="3682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</w:rPr>
              <w:t>960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6A2F" w:rsidRDefault="00E56CEC">
            <w:pPr>
              <w:pStyle w:val="22"/>
              <w:framePr w:w="9230" w:h="1440" w:wrap="none" w:vAnchor="page" w:hAnchor="page" w:x="1682" w:y="3682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</w:rPr>
              <w:t>1200</w:t>
            </w:r>
          </w:p>
        </w:tc>
      </w:tr>
    </w:tbl>
    <w:p w:rsidR="00F56A2F" w:rsidRDefault="00E56CEC">
      <w:pPr>
        <w:pStyle w:val="10"/>
        <w:framePr w:w="9898" w:h="9602" w:hRule="exact" w:wrap="none" w:vAnchor="page" w:hAnchor="page" w:x="1375" w:y="5631"/>
        <w:shd w:val="clear" w:color="auto" w:fill="auto"/>
        <w:spacing w:after="261" w:line="240" w:lineRule="exact"/>
        <w:jc w:val="both"/>
      </w:pPr>
      <w:bookmarkStart w:id="12" w:name="bookmark12"/>
      <w:r>
        <w:t>Раздел 8. Решение об определении единой теплоснабжающей организации (организаций).</w:t>
      </w:r>
      <w:bookmarkEnd w:id="12"/>
    </w:p>
    <w:p w:rsidR="00F56A2F" w:rsidRDefault="00E56CEC">
      <w:pPr>
        <w:pStyle w:val="22"/>
        <w:framePr w:w="9898" w:h="9602" w:hRule="exact" w:wrap="none" w:vAnchor="page" w:hAnchor="page" w:x="1375" w:y="5631"/>
        <w:shd w:val="clear" w:color="auto" w:fill="auto"/>
        <w:ind w:firstLine="740"/>
        <w:jc w:val="both"/>
      </w:pPr>
      <w:r>
        <w:t>Решение по установлению единой теплоснабжающей организации осуществляется на</w:t>
      </w:r>
      <w:r>
        <w:br/>
        <w:t>основании критериев определения единой теплоснабжающей организации, установленных в</w:t>
      </w:r>
      <w:r>
        <w:br/>
        <w:t>правилах организации теплоснабжения, утверждаемых Правительством Российской</w:t>
      </w:r>
      <w:r>
        <w:br/>
        <w:t>Федерации (См Главу 11 Обосновывающие материалы)</w:t>
      </w:r>
    </w:p>
    <w:p w:rsidR="00F56A2F" w:rsidRDefault="00E56CEC">
      <w:pPr>
        <w:pStyle w:val="22"/>
        <w:framePr w:w="9898" w:h="9602" w:hRule="exact" w:wrap="none" w:vAnchor="page" w:hAnchor="page" w:x="1375" w:y="5631"/>
        <w:shd w:val="clear" w:color="auto" w:fill="auto"/>
        <w:ind w:firstLine="740"/>
        <w:jc w:val="both"/>
      </w:pPr>
      <w:r>
        <w:t>На территории посёлка Келлог единственной теплоснабжающей организацией является</w:t>
      </w:r>
      <w:r>
        <w:br/>
        <w:t>О</w:t>
      </w:r>
      <w:r w:rsidR="00241C82">
        <w:t>О</w:t>
      </w:r>
      <w:r>
        <w:t>О «Туруханск</w:t>
      </w:r>
      <w:r w:rsidR="00241C82">
        <w:t>Э</w:t>
      </w:r>
      <w:r>
        <w:t>нерго</w:t>
      </w:r>
      <w:r w:rsidR="00241C82">
        <w:t>ком</w:t>
      </w:r>
      <w:r>
        <w:t>». Зона деятел</w:t>
      </w:r>
      <w:r w:rsidR="00241C82">
        <w:t xml:space="preserve">ьности и ответственности данной </w:t>
      </w:r>
      <w:r>
        <w:t>организаций определяется наличием обособленной системы теплоснабжения.</w:t>
      </w:r>
    </w:p>
    <w:p w:rsidR="00F56A2F" w:rsidRDefault="00E56CEC">
      <w:pPr>
        <w:pStyle w:val="22"/>
        <w:framePr w:w="9898" w:h="9602" w:hRule="exact" w:wrap="none" w:vAnchor="page" w:hAnchor="page" w:x="1375" w:y="5631"/>
        <w:shd w:val="clear" w:color="auto" w:fill="auto"/>
        <w:ind w:right="220" w:firstLine="740"/>
        <w:jc w:val="both"/>
      </w:pPr>
      <w:r>
        <w:t>В настоящее время О</w:t>
      </w:r>
      <w:r w:rsidR="00241C82">
        <w:t>О</w:t>
      </w:r>
      <w:r>
        <w:t>О «Туруханск</w:t>
      </w:r>
      <w:r w:rsidR="00241C82">
        <w:t>Э</w:t>
      </w:r>
      <w:r>
        <w:t>нерго</w:t>
      </w:r>
      <w:r w:rsidR="00C5344B">
        <w:t>ком</w:t>
      </w:r>
      <w:r>
        <w:t>» отвечает требованиям критериев по</w:t>
      </w:r>
      <w:r>
        <w:br/>
        <w:t>определению единой теплоснабжающей организации для централизованного</w:t>
      </w:r>
      <w:r>
        <w:br/>
        <w:t>теплоснабжения посёлка Келлог.</w:t>
      </w:r>
    </w:p>
    <w:p w:rsidR="00F56A2F" w:rsidRDefault="00E56CEC">
      <w:pPr>
        <w:pStyle w:val="22"/>
        <w:framePr w:w="9898" w:h="9602" w:hRule="exact" w:wrap="none" w:vAnchor="page" w:hAnchor="page" w:x="1375" w:y="5631"/>
        <w:shd w:val="clear" w:color="auto" w:fill="auto"/>
        <w:spacing w:line="283" w:lineRule="exact"/>
        <w:ind w:right="220" w:firstLine="740"/>
        <w:jc w:val="both"/>
      </w:pPr>
      <w:r>
        <w:t xml:space="preserve">Решение о присвоение статуса ЕТО </w:t>
      </w:r>
      <w:r w:rsidR="00DB3486">
        <w:t xml:space="preserve"> </w:t>
      </w:r>
      <w:r>
        <w:t xml:space="preserve"> принято на основании поданных заявок на</w:t>
      </w:r>
      <w:r>
        <w:br/>
        <w:t>присвоение статуса ЕТО.</w:t>
      </w:r>
    </w:p>
    <w:p w:rsidR="00F56A2F" w:rsidRDefault="00E56CEC" w:rsidP="00C5344B">
      <w:pPr>
        <w:pStyle w:val="70"/>
        <w:framePr w:w="9898" w:h="9602" w:hRule="exact" w:wrap="none" w:vAnchor="page" w:hAnchor="page" w:x="1375" w:y="5631"/>
        <w:shd w:val="clear" w:color="auto" w:fill="auto"/>
        <w:spacing w:after="244"/>
        <w:jc w:val="center"/>
      </w:pPr>
      <w:r>
        <w:t>Раздел 9. Решения о распределении тепловой нагрузки между источниками тепловой</w:t>
      </w:r>
      <w:r>
        <w:br/>
        <w:t>энергии.</w:t>
      </w:r>
    </w:p>
    <w:p w:rsidR="00F56A2F" w:rsidRDefault="00E56CEC">
      <w:pPr>
        <w:pStyle w:val="22"/>
        <w:framePr w:w="9898" w:h="9602" w:hRule="exact" w:wrap="none" w:vAnchor="page" w:hAnchor="page" w:x="1375" w:y="5631"/>
        <w:shd w:val="clear" w:color="auto" w:fill="auto"/>
        <w:spacing w:after="263" w:line="269" w:lineRule="exact"/>
        <w:ind w:firstLine="740"/>
        <w:jc w:val="both"/>
      </w:pPr>
      <w:r>
        <w:t>В посёлке Келлог нет возможности перераспределение тепловой нагрузки между</w:t>
      </w:r>
      <w:r>
        <w:br/>
        <w:t>тепловыми источниками, по причине наличия только одного источника тепловой энергии.</w:t>
      </w:r>
    </w:p>
    <w:p w:rsidR="00F56A2F" w:rsidRDefault="00E56CEC" w:rsidP="00C5344B">
      <w:pPr>
        <w:pStyle w:val="10"/>
        <w:framePr w:w="9898" w:h="9602" w:hRule="exact" w:wrap="none" w:vAnchor="page" w:hAnchor="page" w:x="1375" w:y="5631"/>
        <w:shd w:val="clear" w:color="auto" w:fill="auto"/>
        <w:spacing w:after="256" w:line="240" w:lineRule="exact"/>
        <w:jc w:val="center"/>
      </w:pPr>
      <w:bookmarkStart w:id="13" w:name="bookmark13"/>
      <w:r>
        <w:t>Раздел 10. Решения по бесхозяйным тепловым сетям.</w:t>
      </w:r>
      <w:bookmarkEnd w:id="13"/>
    </w:p>
    <w:p w:rsidR="00F56A2F" w:rsidRDefault="00E56CEC">
      <w:pPr>
        <w:pStyle w:val="22"/>
        <w:framePr w:w="9898" w:h="9602" w:hRule="exact" w:wrap="none" w:vAnchor="page" w:hAnchor="page" w:x="1375" w:y="5631"/>
        <w:shd w:val="clear" w:color="auto" w:fill="auto"/>
        <w:ind w:firstLine="740"/>
        <w:jc w:val="both"/>
      </w:pPr>
      <w:r>
        <w:t>На основании ст.15, п. 6. Федерального закона от 27 июля 2010 года № 190-ФЗ: «В</w:t>
      </w:r>
      <w:r>
        <w:br/>
        <w:t>случае выявления бесхозяйных тепловых сетей (тепловых сетей, не имеющих</w:t>
      </w:r>
      <w:r>
        <w:br/>
        <w:t>эксплуатирующей организации) орган местного самоуправления муниципального образования</w:t>
      </w:r>
      <w:r>
        <w:br/>
        <w:t>до признания права собственности на указанные бесхозяйные тепловые сети в течение</w:t>
      </w:r>
      <w:r>
        <w:br/>
        <w:t>тридцати дней с даты их выявления обязан определить теплосетевую организацию, тепловые</w:t>
      </w:r>
      <w:r>
        <w:br/>
        <w:t>сети которой непосредственно соединены с указанными бесхозяйными тепловыми сетями, или</w:t>
      </w:r>
      <w:r>
        <w:br/>
        <w:t>единую теплоснабжающую организацию в системе теплоснабжения, в которую входят</w:t>
      </w:r>
      <w:r>
        <w:br/>
        <w:t>указанные бесхозяйные тепловые сети и которая осуществляет содержание и обслуживание</w:t>
      </w:r>
      <w:r>
        <w:br/>
        <w:t>указанных бесхозяйных тепловых сетей. Орган регулирования обязан включить затраты на</w:t>
      </w:r>
      <w:r>
        <w:br/>
        <w:t>содержание и обслуживание бесхозяйных тепловых сетей в тарифы соответствующей</w:t>
      </w:r>
      <w:r>
        <w:br/>
        <w:t>организации на следующий период регулирования».</w:t>
      </w:r>
    </w:p>
    <w:p w:rsidR="00F56A2F" w:rsidRDefault="00E56CEC">
      <w:pPr>
        <w:pStyle w:val="22"/>
        <w:framePr w:w="9898" w:h="9602" w:hRule="exact" w:wrap="none" w:vAnchor="page" w:hAnchor="page" w:x="1375" w:y="5631"/>
        <w:shd w:val="clear" w:color="auto" w:fill="auto"/>
        <w:ind w:firstLine="740"/>
        <w:jc w:val="both"/>
      </w:pPr>
      <w:r>
        <w:t>Данные о бесхозяйных тепловых сетях посёлка Келлог отсутствуют.</w:t>
      </w:r>
    </w:p>
    <w:p w:rsidR="00F56A2F" w:rsidRDefault="00E56CEC">
      <w:pPr>
        <w:pStyle w:val="a7"/>
        <w:framePr w:wrap="none" w:vAnchor="page" w:hAnchor="page" w:x="11047" w:y="16136"/>
        <w:shd w:val="clear" w:color="auto" w:fill="auto"/>
        <w:spacing w:line="200" w:lineRule="exact"/>
      </w:pPr>
      <w:r>
        <w:t>7</w:t>
      </w:r>
    </w:p>
    <w:p w:rsidR="00F56A2F" w:rsidRDefault="00F56A2F">
      <w:pPr>
        <w:rPr>
          <w:sz w:val="2"/>
          <w:szCs w:val="2"/>
        </w:rPr>
        <w:sectPr w:rsidR="00F56A2F">
          <w:pgSz w:w="11909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56A2F" w:rsidRDefault="00E56CEC">
      <w:pPr>
        <w:pStyle w:val="22"/>
        <w:framePr w:w="9888" w:h="888" w:hRule="exact" w:wrap="none" w:vAnchor="page" w:hAnchor="page" w:x="1380" w:y="1227"/>
        <w:shd w:val="clear" w:color="auto" w:fill="auto"/>
        <w:spacing w:line="278" w:lineRule="exact"/>
        <w:ind w:firstLine="740"/>
        <w:jc w:val="both"/>
      </w:pPr>
      <w:r>
        <w:lastRenderedPageBreak/>
        <w:t>В случае выявления таковых рекомендуется в ближайшее время перевести бесхозяйные</w:t>
      </w:r>
      <w:r>
        <w:br/>
        <w:t>сети на баланс муниципального образования и передать в обслуживание единой</w:t>
      </w:r>
      <w:r>
        <w:br/>
        <w:t>теплоснабжающей организации.</w:t>
      </w:r>
    </w:p>
    <w:p w:rsidR="00F56A2F" w:rsidRDefault="00E56CEC">
      <w:pPr>
        <w:pStyle w:val="a7"/>
        <w:framePr w:wrap="none" w:vAnchor="page" w:hAnchor="page" w:x="11052" w:y="16151"/>
        <w:shd w:val="clear" w:color="auto" w:fill="auto"/>
        <w:spacing w:line="200" w:lineRule="exact"/>
      </w:pPr>
      <w:r>
        <w:t>8</w:t>
      </w:r>
    </w:p>
    <w:p w:rsidR="00F56A2F" w:rsidRDefault="00F56A2F">
      <w:pPr>
        <w:rPr>
          <w:sz w:val="2"/>
          <w:szCs w:val="2"/>
        </w:rPr>
        <w:sectPr w:rsidR="00F56A2F">
          <w:pgSz w:w="11909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56A2F" w:rsidRDefault="00E56CEC">
      <w:pPr>
        <w:pStyle w:val="10"/>
        <w:framePr w:w="9845" w:h="4743" w:hRule="exact" w:wrap="none" w:vAnchor="page" w:hAnchor="page" w:x="1390" w:y="1391"/>
        <w:shd w:val="clear" w:color="auto" w:fill="auto"/>
        <w:spacing w:line="274" w:lineRule="exact"/>
      </w:pPr>
      <w:bookmarkStart w:id="14" w:name="bookmark14"/>
      <w:r>
        <w:lastRenderedPageBreak/>
        <w:t>Вывод:</w:t>
      </w:r>
      <w:bookmarkEnd w:id="14"/>
    </w:p>
    <w:p w:rsidR="00F56A2F" w:rsidRDefault="00E56CEC">
      <w:pPr>
        <w:pStyle w:val="22"/>
        <w:framePr w:w="9845" w:h="4743" w:hRule="exact" w:wrap="none" w:vAnchor="page" w:hAnchor="page" w:x="1390" w:y="1391"/>
        <w:shd w:val="clear" w:color="auto" w:fill="auto"/>
        <w:ind w:firstLine="760"/>
        <w:jc w:val="both"/>
      </w:pPr>
      <w:r>
        <w:t>В рамках данной работы был рассмотрен вопрос теплоснабжения посёлка Келлог</w:t>
      </w:r>
      <w:r>
        <w:br/>
        <w:t>Туруханского района Красноярского края. На основе данных об источниках теплоснабжения,</w:t>
      </w:r>
      <w:r>
        <w:br/>
        <w:t>тепловых сетях, нагрузках потребителей и других данных сделаны выводы о текущем</w:t>
      </w:r>
      <w:r>
        <w:br/>
        <w:t>состоянии в сфере теплоснабжения и рассмотрена перспектива развития теплоснабжения</w:t>
      </w:r>
      <w:r>
        <w:br/>
        <w:t>посёлка Келлог.</w:t>
      </w:r>
    </w:p>
    <w:p w:rsidR="00F56A2F" w:rsidRDefault="00E56CEC">
      <w:pPr>
        <w:pStyle w:val="22"/>
        <w:framePr w:w="9845" w:h="4743" w:hRule="exact" w:wrap="none" w:vAnchor="page" w:hAnchor="page" w:x="1390" w:y="1391"/>
        <w:numPr>
          <w:ilvl w:val="0"/>
          <w:numId w:val="4"/>
        </w:numPr>
        <w:shd w:val="clear" w:color="auto" w:fill="auto"/>
        <w:tabs>
          <w:tab w:val="left" w:pos="758"/>
        </w:tabs>
        <w:ind w:left="460"/>
        <w:jc w:val="both"/>
      </w:pPr>
      <w:r>
        <w:t>Мощности оборудования на существующем источнике централизованного</w:t>
      </w:r>
      <w:r>
        <w:br/>
        <w:t>теплоснабжения достаточно для обеспечения текущих нужд теплоснабжения.</w:t>
      </w:r>
    </w:p>
    <w:p w:rsidR="00F56A2F" w:rsidRDefault="00E56CEC">
      <w:pPr>
        <w:pStyle w:val="22"/>
        <w:framePr w:w="9845" w:h="4743" w:hRule="exact" w:wrap="none" w:vAnchor="page" w:hAnchor="page" w:x="1390" w:y="1391"/>
        <w:numPr>
          <w:ilvl w:val="0"/>
          <w:numId w:val="4"/>
        </w:numPr>
        <w:shd w:val="clear" w:color="auto" w:fill="auto"/>
        <w:tabs>
          <w:tab w:val="left" w:pos="758"/>
        </w:tabs>
        <w:ind w:left="460"/>
        <w:jc w:val="both"/>
      </w:pPr>
      <w:r>
        <w:t>Сети котельной находятся в рабочем состоянии, однако уровень надёжности</w:t>
      </w:r>
      <w:r>
        <w:br/>
        <w:t>теплоснабжения низкий.</w:t>
      </w:r>
    </w:p>
    <w:p w:rsidR="00F56A2F" w:rsidRDefault="00E56CEC" w:rsidP="00A4261A">
      <w:pPr>
        <w:pStyle w:val="22"/>
        <w:framePr w:w="9845" w:h="4743" w:hRule="exact" w:wrap="none" w:vAnchor="page" w:hAnchor="page" w:x="1390" w:y="1391"/>
        <w:shd w:val="clear" w:color="auto" w:fill="auto"/>
        <w:ind w:firstLine="460"/>
        <w:jc w:val="both"/>
      </w:pPr>
      <w:r>
        <w:t>В рамках данной работы была рассмотрена следующая перспектива развития</w:t>
      </w:r>
      <w:r>
        <w:br/>
        <w:t>теплоснабжения в посёлке Келлог:</w:t>
      </w:r>
    </w:p>
    <w:p w:rsidR="00F56A2F" w:rsidRDefault="00E56CEC" w:rsidP="00A4261A">
      <w:pPr>
        <w:pStyle w:val="22"/>
        <w:framePr w:w="9845" w:h="4743" w:hRule="exact" w:wrap="none" w:vAnchor="page" w:hAnchor="page" w:x="1390" w:y="1391"/>
        <w:shd w:val="clear" w:color="auto" w:fill="auto"/>
        <w:ind w:left="760"/>
        <w:jc w:val="both"/>
      </w:pPr>
      <w:r>
        <w:t>предполагается дальнейшая эксплуатация и текущий ремонт тепловых источников без</w:t>
      </w:r>
      <w:r>
        <w:br/>
        <w:t>изменения принципиальной схемы теплоснабжения с предприятием мер по</w:t>
      </w:r>
      <w:r>
        <w:br/>
        <w:t>повышению надёжности теплоснабжения.</w:t>
      </w:r>
    </w:p>
    <w:p w:rsidR="00F56A2F" w:rsidRDefault="00E56CEC">
      <w:pPr>
        <w:pStyle w:val="22"/>
        <w:framePr w:w="9845" w:h="4743" w:hRule="exact" w:wrap="none" w:vAnchor="page" w:hAnchor="page" w:x="1390" w:y="1391"/>
        <w:shd w:val="clear" w:color="auto" w:fill="auto"/>
        <w:ind w:firstLine="760"/>
        <w:jc w:val="both"/>
      </w:pPr>
      <w:r>
        <w:t>Разработанная схема теплоснабжения будет ежегодно актуализироваться и один раз в</w:t>
      </w:r>
      <w:r>
        <w:br/>
        <w:t>пять лет корректироваться.</w:t>
      </w:r>
    </w:p>
    <w:p w:rsidR="00F56A2F" w:rsidRDefault="00E56CEC">
      <w:pPr>
        <w:pStyle w:val="a7"/>
        <w:framePr w:wrap="none" w:vAnchor="page" w:hAnchor="page" w:x="11062" w:y="16027"/>
        <w:shd w:val="clear" w:color="auto" w:fill="auto"/>
        <w:spacing w:line="200" w:lineRule="exact"/>
      </w:pPr>
      <w:r>
        <w:t>9</w:t>
      </w:r>
    </w:p>
    <w:p w:rsidR="00F56A2F" w:rsidRDefault="00F56A2F">
      <w:pPr>
        <w:rPr>
          <w:sz w:val="2"/>
          <w:szCs w:val="2"/>
        </w:rPr>
      </w:pPr>
    </w:p>
    <w:sectPr w:rsidR="00F56A2F" w:rsidSect="00F56A2F">
      <w:pgSz w:w="11909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74CA" w:rsidRDefault="005174CA" w:rsidP="00F56A2F">
      <w:r>
        <w:separator/>
      </w:r>
    </w:p>
  </w:endnote>
  <w:endnote w:type="continuationSeparator" w:id="0">
    <w:p w:rsidR="005174CA" w:rsidRDefault="005174CA" w:rsidP="00F56A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74CA" w:rsidRDefault="005174CA"/>
  </w:footnote>
  <w:footnote w:type="continuationSeparator" w:id="0">
    <w:p w:rsidR="005174CA" w:rsidRDefault="005174C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1A0CAB"/>
    <w:multiLevelType w:val="multilevel"/>
    <w:tmpl w:val="4CE083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3526E5B"/>
    <w:multiLevelType w:val="multilevel"/>
    <w:tmpl w:val="C48238F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2BE50C1"/>
    <w:multiLevelType w:val="multilevel"/>
    <w:tmpl w:val="A25ACF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ABD786A"/>
    <w:multiLevelType w:val="multilevel"/>
    <w:tmpl w:val="AFC83B0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</w:compat>
  <w:rsids>
    <w:rsidRoot w:val="00F56A2F"/>
    <w:rsid w:val="00241C82"/>
    <w:rsid w:val="00260974"/>
    <w:rsid w:val="002E0E8F"/>
    <w:rsid w:val="00335F25"/>
    <w:rsid w:val="005174CA"/>
    <w:rsid w:val="00787858"/>
    <w:rsid w:val="007D65B4"/>
    <w:rsid w:val="00832D6B"/>
    <w:rsid w:val="009241EF"/>
    <w:rsid w:val="00A4261A"/>
    <w:rsid w:val="00A9708E"/>
    <w:rsid w:val="00C5344B"/>
    <w:rsid w:val="00CA74D6"/>
    <w:rsid w:val="00DB3486"/>
    <w:rsid w:val="00E460C1"/>
    <w:rsid w:val="00E56CEC"/>
    <w:rsid w:val="00EA3A67"/>
    <w:rsid w:val="00F56A2F"/>
    <w:rsid w:val="00F71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56A2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56A2F"/>
    <w:rPr>
      <w:color w:val="0066CC"/>
      <w:u w:val="single"/>
    </w:rPr>
  </w:style>
  <w:style w:type="character" w:customStyle="1" w:styleId="a4">
    <w:name w:val="Подпись к картинке_"/>
    <w:basedOn w:val="a0"/>
    <w:link w:val="a5"/>
    <w:rsid w:val="00F56A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F56A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31">
    <w:name w:val="Основной текст (3)"/>
    <w:basedOn w:val="3"/>
    <w:rsid w:val="00F56A2F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F56A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Колонтитул (2)_"/>
    <w:basedOn w:val="a0"/>
    <w:link w:val="20"/>
    <w:rsid w:val="00F56A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2">
    <w:name w:val="Колонтитул (3)_"/>
    <w:basedOn w:val="a0"/>
    <w:link w:val="33"/>
    <w:rsid w:val="00F56A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Колонтитул_"/>
    <w:basedOn w:val="a0"/>
    <w:link w:val="a7"/>
    <w:rsid w:val="00F56A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sid w:val="00F56A2F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6"/>
      <w:szCs w:val="16"/>
      <w:u w:val="none"/>
      <w:lang w:val="en-US" w:eastAsia="en-US" w:bidi="en-US"/>
    </w:rPr>
  </w:style>
  <w:style w:type="character" w:customStyle="1" w:styleId="51">
    <w:name w:val="Основной текст (5)"/>
    <w:basedOn w:val="5"/>
    <w:rsid w:val="00F56A2F"/>
    <w:rPr>
      <w:color w:val="000000"/>
      <w:spacing w:val="0"/>
      <w:w w:val="100"/>
      <w:position w:val="0"/>
    </w:rPr>
  </w:style>
  <w:style w:type="character" w:customStyle="1" w:styleId="6">
    <w:name w:val="Основной текст (6)_"/>
    <w:basedOn w:val="a0"/>
    <w:link w:val="60"/>
    <w:rsid w:val="00F56A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7">
    <w:name w:val="Основной текст (7)_"/>
    <w:basedOn w:val="a0"/>
    <w:link w:val="70"/>
    <w:rsid w:val="00F56A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_"/>
    <w:basedOn w:val="a0"/>
    <w:link w:val="22"/>
    <w:rsid w:val="00F56A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2">
    <w:name w:val="Заголовок №1 (2)_"/>
    <w:basedOn w:val="a0"/>
    <w:link w:val="120"/>
    <w:rsid w:val="00F56A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sid w:val="00F56A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1">
    <w:name w:val="Заголовок №1"/>
    <w:basedOn w:val="1"/>
    <w:rsid w:val="00F56A2F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3">
    <w:name w:val="Основной текст (2)"/>
    <w:basedOn w:val="21"/>
    <w:rsid w:val="00F56A2F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F56A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10pt">
    <w:name w:val="Основной текст (2) + 10 pt;Полужирный"/>
    <w:basedOn w:val="21"/>
    <w:rsid w:val="00F56A2F"/>
    <w:rPr>
      <w:b/>
      <w:b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F56A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a5">
    <w:name w:val="Подпись к картинке"/>
    <w:basedOn w:val="a"/>
    <w:link w:val="a4"/>
    <w:rsid w:val="00F56A2F"/>
    <w:pPr>
      <w:shd w:val="clear" w:color="auto" w:fill="FFFFFF"/>
      <w:spacing w:line="283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F56A2F"/>
    <w:pPr>
      <w:shd w:val="clear" w:color="auto" w:fill="FFFFFF"/>
      <w:spacing w:after="1380" w:line="413" w:lineRule="exact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40">
    <w:name w:val="Основной текст (4)"/>
    <w:basedOn w:val="a"/>
    <w:link w:val="4"/>
    <w:rsid w:val="00F56A2F"/>
    <w:pPr>
      <w:shd w:val="clear" w:color="auto" w:fill="FFFFFF"/>
      <w:spacing w:before="282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Колонтитул (2)"/>
    <w:basedOn w:val="a"/>
    <w:link w:val="2"/>
    <w:rsid w:val="00F56A2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3">
    <w:name w:val="Колонтитул (3)"/>
    <w:basedOn w:val="a"/>
    <w:link w:val="32"/>
    <w:rsid w:val="00F56A2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Колонтитул"/>
    <w:basedOn w:val="a"/>
    <w:link w:val="a6"/>
    <w:rsid w:val="00F56A2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50">
    <w:name w:val="Основной текст (5)"/>
    <w:basedOn w:val="a"/>
    <w:link w:val="5"/>
    <w:rsid w:val="00F56A2F"/>
    <w:pPr>
      <w:shd w:val="clear" w:color="auto" w:fill="FFFFFF"/>
      <w:spacing w:line="0" w:lineRule="atLeast"/>
      <w:jc w:val="right"/>
    </w:pPr>
    <w:rPr>
      <w:rFonts w:ascii="Franklin Gothic Heavy" w:eastAsia="Franklin Gothic Heavy" w:hAnsi="Franklin Gothic Heavy" w:cs="Franklin Gothic Heavy"/>
      <w:sz w:val="16"/>
      <w:szCs w:val="16"/>
      <w:lang w:val="en-US" w:eastAsia="en-US" w:bidi="en-US"/>
    </w:rPr>
  </w:style>
  <w:style w:type="paragraph" w:customStyle="1" w:styleId="60">
    <w:name w:val="Основной текст (6)"/>
    <w:basedOn w:val="a"/>
    <w:link w:val="6"/>
    <w:rsid w:val="00F56A2F"/>
    <w:pPr>
      <w:shd w:val="clear" w:color="auto" w:fill="FFFFFF"/>
      <w:spacing w:line="259" w:lineRule="exac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70">
    <w:name w:val="Основной текст (7)"/>
    <w:basedOn w:val="a"/>
    <w:link w:val="7"/>
    <w:rsid w:val="00F56A2F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22">
    <w:name w:val="Основной текст (2)"/>
    <w:basedOn w:val="a"/>
    <w:link w:val="21"/>
    <w:rsid w:val="00F56A2F"/>
    <w:pPr>
      <w:shd w:val="clear" w:color="auto" w:fill="FFFFFF"/>
      <w:spacing w:line="274" w:lineRule="exact"/>
    </w:pPr>
    <w:rPr>
      <w:rFonts w:ascii="Times New Roman" w:eastAsia="Times New Roman" w:hAnsi="Times New Roman" w:cs="Times New Roman"/>
    </w:rPr>
  </w:style>
  <w:style w:type="paragraph" w:customStyle="1" w:styleId="120">
    <w:name w:val="Заголовок №1 (2)"/>
    <w:basedOn w:val="a"/>
    <w:link w:val="12"/>
    <w:rsid w:val="00F56A2F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rsid w:val="00F56A2F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80">
    <w:name w:val="Основной текст (8)"/>
    <w:basedOn w:val="a"/>
    <w:link w:val="8"/>
    <w:rsid w:val="00F56A2F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9">
    <w:name w:val="Подпись к таблице"/>
    <w:basedOn w:val="a"/>
    <w:link w:val="a8"/>
    <w:rsid w:val="00F56A2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9</Pages>
  <Words>1896</Words>
  <Characters>10812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Верхнеимбатск_отчет_том_1.doc</vt:lpstr>
    </vt:vector>
  </TitlesOfParts>
  <Company/>
  <LinksUpToDate>false</LinksUpToDate>
  <CharactersWithSpaces>12683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Верхнеимбатск_отчет_том_1.doc</dc:title>
  <dc:subject/>
  <dc:creator>birukova</dc:creator>
  <cp:keywords/>
  <cp:lastModifiedBy>Вячеслав Недозрелов</cp:lastModifiedBy>
  <cp:revision>10</cp:revision>
  <dcterms:created xsi:type="dcterms:W3CDTF">2017-10-18T04:42:00Z</dcterms:created>
  <dcterms:modified xsi:type="dcterms:W3CDTF">2019-11-02T06:47:00Z</dcterms:modified>
</cp:coreProperties>
</file>