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3F" w:rsidRDefault="00136F3F" w:rsidP="00136F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B351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Красноярский край в первой тройке регионов по количеству ежегодно выполняемых работ по капремонту</w:t>
      </w:r>
    </w:p>
    <w:p w:rsidR="00136F3F" w:rsidRPr="00B35150" w:rsidRDefault="00136F3F" w:rsidP="00136F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136F3F" w:rsidRPr="0077516E" w:rsidRDefault="00136F3F" w:rsidP="00136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7516E">
        <w:rPr>
          <w:rFonts w:ascii="Times New Roman" w:eastAsia="Times New Roman" w:hAnsi="Times New Roman" w:cs="Times New Roman"/>
          <w:sz w:val="28"/>
          <w:szCs w:val="28"/>
        </w:rPr>
        <w:t>В настоящий момент в Красноярском крае отремонтировали почти половину многоквартирных домов на общем счете: 6,5 тысяч из 14 тысяч многоквартирных домов и свыше 800 тысяч жителей в регионе получили капремонт с 2015 года.</w:t>
      </w:r>
    </w:p>
    <w:p w:rsidR="00136F3F" w:rsidRPr="0077516E" w:rsidRDefault="00136F3F" w:rsidP="00136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7516E">
        <w:rPr>
          <w:rFonts w:ascii="Times New Roman" w:eastAsia="Times New Roman" w:hAnsi="Times New Roman" w:cs="Times New Roman"/>
          <w:sz w:val="28"/>
          <w:szCs w:val="28"/>
        </w:rPr>
        <w:t>В целом в Красноярском крае наблюдается устойчивая положительная динамика доли выполнения краткосрочных планов Региональной программы. Так, если в 2018 году намеченные показатели были выполнены только на 51%, то уже к началу 2023 года план исполнен на 95%.</w:t>
      </w:r>
      <w:r w:rsidRPr="0077516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7516E">
        <w:rPr>
          <w:rFonts w:ascii="Times New Roman" w:eastAsia="Times New Roman" w:hAnsi="Times New Roman" w:cs="Times New Roman"/>
          <w:sz w:val="28"/>
          <w:szCs w:val="28"/>
        </w:rPr>
        <w:t>Необходимо учитывать, что 5% невыполнения — объекты культурного наследия и дома Крайнего Севера. Такие объекты требуют особого внимания. Сохранение историко-культурного облика домов-объектов культурного наследия, по мнению Фонда, должно обеспечиваться преимущественно со стороны бюджета муниципального образования, а не из «котла». Тем не менее, несмотря на сложности, работа по таким домам продолжится в текущей «трехлетке».</w:t>
      </w:r>
    </w:p>
    <w:p w:rsidR="00136F3F" w:rsidRDefault="00136F3F" w:rsidP="00136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7516E">
        <w:rPr>
          <w:rFonts w:ascii="Times New Roman" w:eastAsia="Times New Roman" w:hAnsi="Times New Roman" w:cs="Times New Roman"/>
          <w:sz w:val="28"/>
          <w:szCs w:val="28"/>
        </w:rPr>
        <w:t xml:space="preserve">Сегодня в «котле» региона 8,9 </w:t>
      </w:r>
      <w:proofErr w:type="spellStart"/>
      <w:r w:rsidRPr="0077516E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r w:rsidRPr="0077516E">
        <w:rPr>
          <w:rFonts w:ascii="Times New Roman" w:eastAsia="Times New Roman" w:hAnsi="Times New Roman" w:cs="Times New Roman"/>
          <w:sz w:val="28"/>
          <w:szCs w:val="28"/>
        </w:rPr>
        <w:t xml:space="preserve"> рублей, из которых только 5,7 являются взносами собственников помещений, а 3,2 </w:t>
      </w:r>
      <w:proofErr w:type="spellStart"/>
      <w:r w:rsidRPr="0077516E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r w:rsidRPr="0077516E">
        <w:rPr>
          <w:rFonts w:ascii="Times New Roman" w:eastAsia="Times New Roman" w:hAnsi="Times New Roman" w:cs="Times New Roman"/>
          <w:sz w:val="28"/>
          <w:szCs w:val="28"/>
        </w:rPr>
        <w:t xml:space="preserve"> рублей — средства Фонда от размещения на депозитах. К слову, только план 2023 года предусматривает выполнение работ на сумму 5,9 </w:t>
      </w:r>
      <w:proofErr w:type="spellStart"/>
      <w:r w:rsidRPr="0077516E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r w:rsidRPr="0077516E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000000" w:rsidRDefault="00136F3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36F3F"/>
    <w:rsid w:val="0013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MultiDVD Team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2023-08-14T03:14:00Z</dcterms:created>
  <dcterms:modified xsi:type="dcterms:W3CDTF">2023-08-14T03:14:00Z</dcterms:modified>
</cp:coreProperties>
</file>