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2" w:rsidRDefault="00536352" w:rsidP="00536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КГКУ «центр занятости населения  Туруханского района» информирует граждан и работодателей  о возможности получения в 2022г. следующих государственных услуг:</w:t>
      </w:r>
    </w:p>
    <w:p w:rsidR="00536352" w:rsidRDefault="00536352" w:rsidP="005363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Женщины, находящиеся в отпуске по уходу за ребенком в возрасте до 3-х лет могут при содействии центра занятости населения повысить квалификацию или пройти профессиональное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различным профессиям. Предоставление такой услуги осуществляется в рамках государственной программы Красноярского края «Содействие занятости населения». Цель этого мероприятия - приобретение и развитие у женщин, находящихся в отпуске по уходу за ребенком в возрасте до 3-х лет, имеющихся знаний, компетенций и навыков, обеспечивающих конкурентоспособность и профессиональную мобильность на рынке труда. </w:t>
      </w:r>
      <w:proofErr w:type="gramStart"/>
      <w:r>
        <w:rPr>
          <w:sz w:val="28"/>
          <w:szCs w:val="28"/>
        </w:rPr>
        <w:t>Обучение будет осуществляться по очной и дистанционной формам обучения.</w:t>
      </w:r>
      <w:proofErr w:type="gramEnd"/>
      <w:r>
        <w:rPr>
          <w:sz w:val="28"/>
          <w:szCs w:val="28"/>
        </w:rPr>
        <w:t xml:space="preserve"> Центр занятости </w:t>
      </w:r>
      <w:proofErr w:type="gramStart"/>
      <w:r>
        <w:rPr>
          <w:sz w:val="28"/>
          <w:szCs w:val="28"/>
        </w:rPr>
        <w:t>оплачивает стоимость обучения</w:t>
      </w:r>
      <w:proofErr w:type="gramEnd"/>
      <w:r>
        <w:rPr>
          <w:sz w:val="28"/>
          <w:szCs w:val="28"/>
        </w:rPr>
        <w:t xml:space="preserve">. В случае выезда к месту обучения оплачивается проезд и проживание. </w:t>
      </w:r>
    </w:p>
    <w:p w:rsidR="00536352" w:rsidRDefault="00536352" w:rsidP="005363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безработных граждан в рамках государственной программы Красноярского края «Содействия занятости населения» будет организовано профессиональное обучение. Безработные граждане могут пройти обучение по различным профессиям, в том числе электромонтажника, электрогазосварщика, парикмахера, повар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кондитера, охранника, бухгалтера и др. Обучение возможно как по дистанционной, так и по очной формам обучения. В период прохождения обучения выплачивается стипендия. В случае выезда к месту обучения оплачивается проезд и проживание. Организация обучения безработных граждан позволит повысить их конкурентоспособность на рынке труда, увеличит их возможности в трудоустройстве.</w:t>
      </w:r>
    </w:p>
    <w:p w:rsidR="00536352" w:rsidRDefault="00536352" w:rsidP="005363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Гражданам, имеющим желание заняться предпринимательской деятельностью будет оказано содействие в организации собственного дела, включая оказание гражданам, признанным в установленном порядке безработными единовременной финансовой помощи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  <w:proofErr w:type="gramEnd"/>
    </w:p>
    <w:p w:rsidR="00536352" w:rsidRDefault="00536352" w:rsidP="00536352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финансовой помощи для граждан, проживающих в части района, где применяется районный коэффициент 1,3 – 189228,00 руб., для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в той части района, где применяется коэффициент 1,6 размер финансовой помощи составляет 232896,00 руб.</w:t>
      </w:r>
    </w:p>
    <w:p w:rsidR="00536352" w:rsidRDefault="00536352" w:rsidP="005363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Безработным гражданам будут оказываться услуги в переезде, а безработным гражданам  и членам их семей в переселении в другую местность для трудоустройства по направлению центра занятости. Трудоустройство осуществляется по имеющимся у безработных граждан профессиям (специальностям) на вакансии, заявленные работодателями в центры занятости. При оказании данной государственной услуги производится оплата проезда к месту работы, суточные, найма жилого помещения.</w:t>
      </w:r>
    </w:p>
    <w:p w:rsidR="00536352" w:rsidRDefault="00536352" w:rsidP="005363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региональной программы повышения мобильности трудовых ресурсов, утвержденной  </w:t>
      </w:r>
      <w:hyperlink r:id="rId5" w:tgtFrame="_blank" w:history="1">
        <w:r>
          <w:rPr>
            <w:rStyle w:val="a3"/>
            <w:sz w:val="28"/>
            <w:szCs w:val="28"/>
          </w:rPr>
          <w:t>Постановлением Правительства Красноярского края от 27.07.2015 № 391-п «Об утверждении региональной программы повышения мобильности трудовых ресурсов»</w:t>
        </w:r>
      </w:hyperlink>
      <w:r>
        <w:rPr>
          <w:sz w:val="28"/>
          <w:szCs w:val="28"/>
        </w:rPr>
        <w:t>, предусмотрена финансовая поддержка работодателей, реализующих инвестиционные проекты,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proofErr w:type="gramEnd"/>
    </w:p>
    <w:p w:rsidR="00536352" w:rsidRDefault="00536352" w:rsidP="00536352">
      <w:pPr>
        <w:shd w:val="clear" w:color="auto" w:fill="FAFAFB"/>
        <w:tabs>
          <w:tab w:val="left" w:pos="0"/>
          <w:tab w:val="left" w:pos="567"/>
        </w:tabs>
        <w:ind w:left="720"/>
        <w:jc w:val="both"/>
        <w:rPr>
          <w:color w:val="333333"/>
          <w:sz w:val="28"/>
          <w:szCs w:val="28"/>
        </w:rPr>
      </w:pPr>
    </w:p>
    <w:p w:rsidR="00536352" w:rsidRDefault="00536352" w:rsidP="00536352">
      <w:pPr>
        <w:pStyle w:val="a4"/>
        <w:spacing w:before="0" w:beforeAutospacing="0" w:after="0" w:afterAutospacing="0" w:line="300" w:lineRule="atLeast"/>
        <w:ind w:firstLine="360"/>
        <w:jc w:val="both"/>
        <w:rPr>
          <w:rStyle w:val="a6"/>
        </w:rPr>
      </w:pPr>
      <w:r>
        <w:rPr>
          <w:rStyle w:val="a6"/>
          <w:sz w:val="28"/>
          <w:szCs w:val="28"/>
        </w:rPr>
        <w:t xml:space="preserve">    </w:t>
      </w:r>
    </w:p>
    <w:p w:rsidR="00536352" w:rsidRDefault="00536352" w:rsidP="00536352">
      <w:pPr>
        <w:pStyle w:val="a4"/>
        <w:spacing w:before="0" w:beforeAutospacing="0" w:after="0" w:afterAutospacing="0" w:line="300" w:lineRule="atLeast"/>
        <w:ind w:firstLine="360"/>
        <w:jc w:val="both"/>
      </w:pPr>
      <w:r>
        <w:rPr>
          <w:rStyle w:val="a6"/>
          <w:sz w:val="28"/>
          <w:szCs w:val="28"/>
        </w:rPr>
        <w:t xml:space="preserve">  Размер финансовой поддержки составляет 225 тысяч рублей на одного работника.</w:t>
      </w:r>
      <w:r>
        <w:rPr>
          <w:rStyle w:val="a6"/>
          <w:color w:val="009900"/>
          <w:sz w:val="28"/>
          <w:szCs w:val="28"/>
        </w:rPr>
        <w:t> </w:t>
      </w:r>
      <w:r>
        <w:rPr>
          <w:sz w:val="28"/>
          <w:szCs w:val="28"/>
        </w:rPr>
        <w:t>Средства могут расходоваться в течение трех лет на различные меры поддержки привлекаемых из других регионов работников: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rPr>
          <w:sz w:val="28"/>
          <w:szCs w:val="28"/>
        </w:rPr>
      </w:pPr>
      <w:r>
        <w:rPr>
          <w:sz w:val="28"/>
          <w:szCs w:val="28"/>
        </w:rPr>
        <w:t>компенсация затрат на проезд к месту работы работника и членов его семьи;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оплата доставки багажа работника и членов его семьи;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работнику на обустройство;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затрат, связанных с предоставлением работнику, а также членам его        семьи жилья (в том числе предоставление ведомственного жилья,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 или приобретение жилья, в том числе по договору ипотечного кредитования);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работника до места учебы и обратно;</w:t>
      </w:r>
    </w:p>
    <w:p w:rsidR="00536352" w:rsidRDefault="00536352" w:rsidP="00536352">
      <w:pPr>
        <w:numPr>
          <w:ilvl w:val="0"/>
          <w:numId w:val="2"/>
        </w:numPr>
        <w:spacing w:before="105" w:after="105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иные меры поддержки работника, включая компенсации и иные выплаты, предоставляемые работодателем, предусмотренные в соглашении об участии в региональной программе.</w:t>
      </w:r>
    </w:p>
    <w:p w:rsidR="00536352" w:rsidRDefault="00536352" w:rsidP="00536352">
      <w:pPr>
        <w:pStyle w:val="a4"/>
        <w:spacing w:before="150" w:beforeAutospacing="0" w:after="150" w:afterAutospacing="0" w:line="3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может выступать работодатель, являющийся любым субъектом инвестиционной деятельности при реализации инвестиционного проекта (инвестор, заказчик, подрядчик, пользователь объекта капитальных вложений и другие лица), создающий рабочие места при строительстве, </w:t>
      </w:r>
      <w:r>
        <w:rPr>
          <w:sz w:val="28"/>
          <w:szCs w:val="28"/>
        </w:rPr>
        <w:lastRenderedPageBreak/>
        <w:t>эксплуатации объектов, а также для социального и инфраструктурного обеспечения объектов, вводимых в эксплуатацию».</w:t>
      </w:r>
    </w:p>
    <w:p w:rsidR="00536352" w:rsidRDefault="00536352" w:rsidP="00536352">
      <w:pPr>
        <w:shd w:val="clear" w:color="auto" w:fill="FAFAFB"/>
        <w:tabs>
          <w:tab w:val="left" w:pos="0"/>
          <w:tab w:val="left" w:pos="567"/>
        </w:tabs>
        <w:ind w:left="360"/>
        <w:jc w:val="both"/>
        <w:rPr>
          <w:color w:val="333333"/>
          <w:sz w:val="28"/>
          <w:szCs w:val="28"/>
        </w:rPr>
      </w:pPr>
    </w:p>
    <w:p w:rsidR="00536352" w:rsidRDefault="00536352" w:rsidP="00536352">
      <w:pPr>
        <w:shd w:val="clear" w:color="auto" w:fill="FAFAFB"/>
        <w:tabs>
          <w:tab w:val="left" w:pos="0"/>
          <w:tab w:val="left" w:pos="567"/>
        </w:tabs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Более подробную информацию по предоставлению государственных услуг можно получить по адресу: Красноярский край с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уруханск ул.Свердлова дом 40, КГКУ «Центр занятости населения Туруханского района» по тел. 8/39190/44097, 44105.</w:t>
      </w:r>
    </w:p>
    <w:p w:rsidR="000615E9" w:rsidRDefault="000615E9"/>
    <w:sectPr w:rsidR="000615E9" w:rsidSect="0006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6CA"/>
    <w:multiLevelType w:val="hybridMultilevel"/>
    <w:tmpl w:val="B05E9D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31FB1"/>
    <w:multiLevelType w:val="hybridMultilevel"/>
    <w:tmpl w:val="EC5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52"/>
    <w:rsid w:val="000615E9"/>
    <w:rsid w:val="005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3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36352"/>
    <w:pPr>
      <w:ind w:left="720"/>
      <w:contextualSpacing/>
    </w:pPr>
  </w:style>
  <w:style w:type="character" w:styleId="a6">
    <w:name w:val="Strong"/>
    <w:basedOn w:val="a0"/>
    <w:uiPriority w:val="22"/>
    <w:qFormat/>
    <w:rsid w:val="00536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czn.ru/upload/files/post_39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ЦЗН</cp:lastModifiedBy>
  <cp:revision>2</cp:revision>
  <dcterms:created xsi:type="dcterms:W3CDTF">2022-01-25T09:12:00Z</dcterms:created>
  <dcterms:modified xsi:type="dcterms:W3CDTF">2022-01-25T09:13:00Z</dcterms:modified>
</cp:coreProperties>
</file>