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программе «Развитие культуры</w:t>
      </w:r>
      <w:r>
        <w:rPr>
          <w:sz w:val="28"/>
          <w:szCs w:val="28"/>
        </w:rPr>
        <w:t xml:space="preserve"> и туризма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0C457D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туристско – рекреационных зон на территории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687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 развития отрасли «туризм»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туристского потенциала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0584E" w:rsidRDefault="00B0584E" w:rsidP="00687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B0584E" w:rsidRPr="00237B95" w:rsidRDefault="00B0584E" w:rsidP="00687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Pr="00237B95">
              <w:rPr>
                <w:sz w:val="28"/>
                <w:szCs w:val="28"/>
              </w:rPr>
              <w:t>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B0584E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туристической зоны на территории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7F5BD3">
              <w:rPr>
                <w:sz w:val="28"/>
                <w:szCs w:val="28"/>
              </w:rPr>
              <w:t>за счёт сре</w:t>
            </w:r>
            <w:proofErr w:type="gramStart"/>
            <w:r w:rsidR="007F5BD3">
              <w:rPr>
                <w:sz w:val="28"/>
                <w:szCs w:val="28"/>
              </w:rPr>
              <w:t>дств кр</w:t>
            </w:r>
            <w:proofErr w:type="gramEnd"/>
            <w:r w:rsidR="007F5BD3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125,0 тыс. руб., в том числе по годам:</w:t>
            </w:r>
          </w:p>
          <w:p w:rsidR="00374F95" w:rsidRDefault="00374F95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2014 - 0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125,0 тыс. руб.</w:t>
            </w:r>
            <w:bookmarkStart w:id="0" w:name="_GoBack"/>
            <w:bookmarkEnd w:id="0"/>
          </w:p>
          <w:p w:rsidR="00374F95" w:rsidRDefault="00374F95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0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0215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культуры, расположенные на территории Туруханского района.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культуры</w:t>
      </w:r>
      <w:r w:rsidR="00F0215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12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4D47"/>
    <w:rsid w:val="003673C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Гончаров Константин Михайлович</cp:lastModifiedBy>
  <cp:revision>12</cp:revision>
  <cp:lastPrinted>2017-03-31T04:54:00Z</cp:lastPrinted>
  <dcterms:created xsi:type="dcterms:W3CDTF">2016-11-28T02:05:00Z</dcterms:created>
  <dcterms:modified xsi:type="dcterms:W3CDTF">2017-12-14T07:56:00Z</dcterms:modified>
</cp:coreProperties>
</file>