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8A0EC7" w:rsidRPr="008353E5" w:rsidRDefault="00545297" w:rsidP="0054529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  <w:r w:rsidRPr="00545297">
        <w:rPr>
          <w:rFonts w:ascii="Segoe UI" w:hAnsi="Segoe UI" w:cs="Segoe UI"/>
          <w:b/>
          <w:sz w:val="32"/>
          <w:szCs w:val="32"/>
        </w:rPr>
        <w:t>Жизненные ситуации решает Росреестр</w:t>
      </w:r>
    </w:p>
    <w:p w:rsidR="007C0334" w:rsidRDefault="007C0334" w:rsidP="007C0334">
      <w:pPr>
        <w:pStyle w:val="ae"/>
        <w:spacing w:after="0"/>
        <w:contextualSpacing/>
        <w:jc w:val="both"/>
        <w:rPr>
          <w:rFonts w:ascii="Segoe UI" w:hAnsi="Segoe UI" w:cs="Segoe UI"/>
          <w:b/>
          <w:sz w:val="32"/>
          <w:szCs w:val="32"/>
        </w:rPr>
      </w:pPr>
    </w:p>
    <w:p w:rsidR="00545297" w:rsidRPr="00545297" w:rsidRDefault="00545297" w:rsidP="00545297">
      <w:pPr>
        <w:ind w:firstLine="539"/>
        <w:contextualSpacing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120650</wp:posOffset>
            </wp:positionV>
            <wp:extent cx="3161665" cy="1990725"/>
            <wp:effectExtent l="19050" t="0" r="635" b="0"/>
            <wp:wrapSquare wrapText="bothSides"/>
            <wp:docPr id="2" name="Рисунок 1" descr="C:\Users\Vlad\Desktop\Новая папка (2)\Эл. услу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\Desktop\Новая папка (2)\Эл. услуг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761" w:rsidRPr="003C61C9">
        <w:rPr>
          <w:rFonts w:ascii="Segoe UI" w:hAnsi="Segoe UI" w:cs="Segoe UI"/>
          <w:b/>
        </w:rPr>
        <w:t xml:space="preserve">Красноярск </w:t>
      </w:r>
      <w:r w:rsidR="007C0334">
        <w:rPr>
          <w:rFonts w:ascii="Segoe UI" w:hAnsi="Segoe UI" w:cs="Segoe UI"/>
          <w:b/>
        </w:rPr>
        <w:t>7</w:t>
      </w:r>
      <w:r w:rsidR="00F60EC8">
        <w:rPr>
          <w:rFonts w:ascii="Segoe UI" w:hAnsi="Segoe UI" w:cs="Segoe UI"/>
          <w:b/>
        </w:rPr>
        <w:t xml:space="preserve"> </w:t>
      </w:r>
      <w:r w:rsidR="007C0334">
        <w:rPr>
          <w:rFonts w:ascii="Segoe UI" w:hAnsi="Segoe UI" w:cs="Segoe UI"/>
          <w:b/>
        </w:rPr>
        <w:t>апреля</w:t>
      </w:r>
      <w:r w:rsidR="00610761" w:rsidRPr="003C61C9">
        <w:rPr>
          <w:rFonts w:ascii="Segoe UI" w:hAnsi="Segoe UI" w:cs="Segoe UI"/>
          <w:b/>
        </w:rPr>
        <w:t xml:space="preserve"> 2017 года</w:t>
      </w:r>
      <w:r w:rsidR="00610761" w:rsidRPr="004E5990">
        <w:rPr>
          <w:rFonts w:ascii="Segoe UI" w:hAnsi="Segoe UI" w:cs="Segoe UI"/>
        </w:rPr>
        <w:t xml:space="preserve"> - </w:t>
      </w:r>
      <w:r>
        <w:rPr>
          <w:b/>
          <w:sz w:val="27"/>
          <w:szCs w:val="27"/>
        </w:rPr>
        <w:t xml:space="preserve"> </w:t>
      </w:r>
      <w:r w:rsidRPr="00545297">
        <w:rPr>
          <w:rFonts w:ascii="Segoe UI" w:hAnsi="Segoe UI" w:cs="Segoe UI"/>
        </w:rPr>
        <w:t xml:space="preserve">Росреестр по праву является одним из лидеров по количеству услуг, предоставляемых в электронном виде, вдобавок ко всему на своем  </w:t>
      </w:r>
      <w:hyperlink r:id="rId8" w:history="1">
        <w:r w:rsidRPr="00545297">
          <w:rPr>
            <w:rStyle w:val="a5"/>
            <w:rFonts w:ascii="Segoe UI" w:hAnsi="Segoe UI" w:cs="Segoe UI"/>
          </w:rPr>
          <w:t>официальном сайте</w:t>
        </w:r>
      </w:hyperlink>
      <w:r w:rsidRPr="00545297">
        <w:rPr>
          <w:rFonts w:ascii="Segoe UI" w:hAnsi="Segoe UI" w:cs="Segoe UI"/>
        </w:rPr>
        <w:t xml:space="preserve"> для удобства заинтересованных лиц функционирует большое количество сервисов, с помощью которых можно оперативно получить ту или иную справочную информацию. </w:t>
      </w:r>
    </w:p>
    <w:p w:rsidR="00545297" w:rsidRPr="00545297" w:rsidRDefault="00545297" w:rsidP="00545297">
      <w:pPr>
        <w:ind w:firstLine="539"/>
        <w:contextualSpacing/>
        <w:jc w:val="both"/>
        <w:rPr>
          <w:rFonts w:ascii="Segoe UI" w:hAnsi="Segoe UI" w:cs="Segoe UI"/>
        </w:rPr>
      </w:pPr>
      <w:r w:rsidRPr="00545297">
        <w:rPr>
          <w:rFonts w:ascii="Segoe UI" w:hAnsi="Segoe UI" w:cs="Segoe UI"/>
        </w:rPr>
        <w:t>К их числу можно отнести следующие сервисы сайта Росреестра: «</w:t>
      </w:r>
      <w:hyperlink r:id="rId9" w:history="1">
        <w:r w:rsidRPr="00545297">
          <w:rPr>
            <w:rStyle w:val="a5"/>
            <w:rFonts w:ascii="Segoe UI" w:hAnsi="Segoe UI" w:cs="Segoe UI"/>
          </w:rPr>
          <w:t>Как выбрать кадастрового инженера</w:t>
        </w:r>
      </w:hyperlink>
      <w:r w:rsidRPr="00545297">
        <w:rPr>
          <w:rFonts w:ascii="Segoe UI" w:hAnsi="Segoe UI" w:cs="Segoe UI"/>
        </w:rPr>
        <w:t>», «</w:t>
      </w:r>
      <w:hyperlink r:id="rId10" w:history="1">
        <w:r w:rsidRPr="00545297">
          <w:rPr>
            <w:rStyle w:val="a5"/>
            <w:rFonts w:ascii="Segoe UI" w:hAnsi="Segoe UI" w:cs="Segoe UI"/>
          </w:rPr>
          <w:t>Как вернуть плату за предоставление сведений из ЕГРН</w:t>
        </w:r>
      </w:hyperlink>
      <w:r w:rsidRPr="00545297">
        <w:rPr>
          <w:rFonts w:ascii="Segoe UI" w:hAnsi="Segoe UI" w:cs="Segoe UI"/>
        </w:rPr>
        <w:t>», «</w:t>
      </w:r>
      <w:hyperlink r:id="rId11" w:history="1">
        <w:r w:rsidRPr="00545297">
          <w:rPr>
            <w:rStyle w:val="a5"/>
            <w:rFonts w:ascii="Segoe UI" w:hAnsi="Segoe UI" w:cs="Segoe UI"/>
          </w:rPr>
          <w:t>Как уберечься от мошеннических действий с объектом недвижимости</w:t>
        </w:r>
      </w:hyperlink>
      <w:r w:rsidRPr="00545297">
        <w:rPr>
          <w:rFonts w:ascii="Segoe UI" w:hAnsi="Segoe UI" w:cs="Segoe UI"/>
        </w:rPr>
        <w:t>», «</w:t>
      </w:r>
      <w:hyperlink r:id="rId12" w:history="1">
        <w:r w:rsidRPr="00545297">
          <w:rPr>
            <w:rStyle w:val="a5"/>
            <w:rFonts w:ascii="Segoe UI" w:hAnsi="Segoe UI" w:cs="Segoe UI"/>
          </w:rPr>
          <w:t>Как узнать и пересмотреть кадастровую стоимость недвижимости</w:t>
        </w:r>
      </w:hyperlink>
      <w:r w:rsidRPr="00545297">
        <w:rPr>
          <w:rFonts w:ascii="Segoe UI" w:hAnsi="Segoe UI" w:cs="Segoe UI"/>
        </w:rPr>
        <w:t>», «</w:t>
      </w:r>
      <w:hyperlink r:id="rId13" w:history="1">
        <w:r w:rsidRPr="00545297">
          <w:rPr>
            <w:rStyle w:val="a5"/>
            <w:rFonts w:ascii="Segoe UI" w:hAnsi="Segoe UI" w:cs="Segoe UI"/>
          </w:rPr>
          <w:t>Жизненные ситуации</w:t>
        </w:r>
      </w:hyperlink>
      <w:r w:rsidRPr="00545297">
        <w:rPr>
          <w:rFonts w:ascii="Segoe UI" w:hAnsi="Segoe UI" w:cs="Segoe UI"/>
        </w:rPr>
        <w:t xml:space="preserve">». </w:t>
      </w:r>
    </w:p>
    <w:p w:rsidR="00545297" w:rsidRPr="00545297" w:rsidRDefault="00545297" w:rsidP="00545297">
      <w:pPr>
        <w:ind w:firstLine="539"/>
        <w:contextualSpacing/>
        <w:jc w:val="both"/>
        <w:rPr>
          <w:rFonts w:ascii="Segoe UI" w:hAnsi="Segoe UI" w:cs="Segoe UI"/>
        </w:rPr>
      </w:pPr>
      <w:r w:rsidRPr="00545297">
        <w:rPr>
          <w:rFonts w:ascii="Segoe UI" w:hAnsi="Segoe UI" w:cs="Segoe UI"/>
        </w:rPr>
        <w:t>Сегодня остановимся на сервисе-помощнике «</w:t>
      </w:r>
      <w:hyperlink r:id="rId14" w:history="1">
        <w:r w:rsidRPr="00545297">
          <w:rPr>
            <w:rStyle w:val="a5"/>
            <w:rFonts w:ascii="Segoe UI" w:hAnsi="Segoe UI" w:cs="Segoe UI"/>
          </w:rPr>
          <w:t>Жизненные ситуации</w:t>
        </w:r>
      </w:hyperlink>
      <w:r w:rsidRPr="00545297">
        <w:rPr>
          <w:rFonts w:ascii="Segoe UI" w:hAnsi="Segoe UI" w:cs="Segoe UI"/>
        </w:rPr>
        <w:t>». Данный сервис поможет в случае возникновения вопросов о необходимости наличия тех или иных документов при оформлении купли-продажи или дарения квартиры, наследования, дома или объекта незавершенного строительства и др. При этом отметим, что данный сервис рассчитан для помощи не только физическим, но и юридическим лицам.</w:t>
      </w:r>
    </w:p>
    <w:p w:rsidR="00545297" w:rsidRPr="00545297" w:rsidRDefault="00545297" w:rsidP="00545297">
      <w:pPr>
        <w:ind w:firstLine="539"/>
        <w:contextualSpacing/>
        <w:jc w:val="both"/>
        <w:rPr>
          <w:rFonts w:ascii="Segoe UI" w:hAnsi="Segoe UI" w:cs="Segoe UI"/>
        </w:rPr>
      </w:pPr>
      <w:r w:rsidRPr="00545297">
        <w:rPr>
          <w:rFonts w:ascii="Segoe UI" w:hAnsi="Segoe UI" w:cs="Segoe UI"/>
        </w:rPr>
        <w:t xml:space="preserve">Воспользоваться сервисом можно следующим образом. Пройдите по ссылке </w:t>
      </w:r>
      <w:hyperlink r:id="rId15" w:history="1">
        <w:r w:rsidRPr="00545297">
          <w:rPr>
            <w:rStyle w:val="a5"/>
            <w:rFonts w:ascii="Segoe UI" w:hAnsi="Segoe UI" w:cs="Segoe UI"/>
          </w:rPr>
          <w:t>http://ls.rosreestr.ru/usecases.html</w:t>
        </w:r>
      </w:hyperlink>
      <w:r w:rsidRPr="00545297">
        <w:rPr>
          <w:rFonts w:ascii="Segoe UI" w:hAnsi="Segoe UI" w:cs="Segoe UI"/>
        </w:rPr>
        <w:t xml:space="preserve"> или же на официальном сайте Росреестра (</w:t>
      </w:r>
      <w:proofErr w:type="spellStart"/>
      <w:r w:rsidRPr="00545297">
        <w:rPr>
          <w:rFonts w:ascii="Segoe UI" w:hAnsi="Segoe UI" w:cs="Segoe UI"/>
        </w:rPr>
        <w:fldChar w:fldCharType="begin"/>
      </w:r>
      <w:r w:rsidRPr="00545297">
        <w:rPr>
          <w:rFonts w:ascii="Segoe UI" w:hAnsi="Segoe UI" w:cs="Segoe UI"/>
        </w:rPr>
        <w:instrText>HYPERLINK "https://rosreestr.ru/site/"</w:instrText>
      </w:r>
      <w:r w:rsidRPr="00545297">
        <w:rPr>
          <w:rFonts w:ascii="Segoe UI" w:hAnsi="Segoe UI" w:cs="Segoe UI"/>
        </w:rPr>
        <w:fldChar w:fldCharType="separate"/>
      </w:r>
      <w:r w:rsidRPr="00545297">
        <w:rPr>
          <w:rStyle w:val="a5"/>
          <w:rFonts w:ascii="Segoe UI" w:hAnsi="Segoe UI" w:cs="Segoe UI"/>
        </w:rPr>
        <w:t>rosreestr.ru</w:t>
      </w:r>
      <w:proofErr w:type="spellEnd"/>
      <w:r w:rsidRPr="00545297">
        <w:rPr>
          <w:rFonts w:ascii="Segoe UI" w:hAnsi="Segoe UI" w:cs="Segoe UI"/>
        </w:rPr>
        <w:fldChar w:fldCharType="end"/>
      </w:r>
      <w:r w:rsidRPr="00545297">
        <w:rPr>
          <w:rFonts w:ascii="Segoe UI" w:hAnsi="Segoe UI" w:cs="Segoe UI"/>
        </w:rPr>
        <w:t>) во вкладке «Физическим лицам» нужно перейти в раздел «Полезная информация» и в нижней части страницы выбрать сервис «</w:t>
      </w:r>
      <w:hyperlink r:id="rId16" w:history="1">
        <w:r w:rsidRPr="00545297">
          <w:rPr>
            <w:rStyle w:val="a5"/>
            <w:rFonts w:ascii="Segoe UI" w:hAnsi="Segoe UI" w:cs="Segoe UI"/>
          </w:rPr>
          <w:t>Жизненные ситуации</w:t>
        </w:r>
      </w:hyperlink>
      <w:r w:rsidRPr="00545297">
        <w:rPr>
          <w:rFonts w:ascii="Segoe UI" w:hAnsi="Segoe UI" w:cs="Segoe UI"/>
        </w:rPr>
        <w:t>». Далее, с помощью простых манипуляций, а именно выбора интересующего вида объекта и планируемой операции получить исчерпывающий список документов, необходимых для той или иной процедуры.</w:t>
      </w:r>
    </w:p>
    <w:p w:rsidR="00545297" w:rsidRPr="00545297" w:rsidRDefault="00545297" w:rsidP="00545297">
      <w:pPr>
        <w:ind w:firstLine="539"/>
        <w:contextualSpacing/>
        <w:jc w:val="both"/>
        <w:rPr>
          <w:rFonts w:ascii="Segoe UI" w:hAnsi="Segoe UI" w:cs="Segoe UI"/>
        </w:rPr>
      </w:pPr>
      <w:r w:rsidRPr="00545297">
        <w:rPr>
          <w:rFonts w:ascii="Segoe UI" w:hAnsi="Segoe UI" w:cs="Segoe UI"/>
        </w:rPr>
        <w:t xml:space="preserve">Отметим, что если сервис не содержит информацию об определенных ситуациях, то получить консультацию по интересующему вопросу можно круглосуточно по телефону </w:t>
      </w:r>
      <w:r w:rsidRPr="00545297">
        <w:rPr>
          <w:rFonts w:ascii="Segoe UI" w:hAnsi="Segoe UI" w:cs="Segoe UI"/>
          <w:b/>
        </w:rPr>
        <w:t>8 (800) 100-34-34</w:t>
      </w:r>
      <w:r w:rsidRPr="00545297">
        <w:rPr>
          <w:rFonts w:ascii="Segoe UI" w:hAnsi="Segoe UI" w:cs="Segoe UI"/>
        </w:rPr>
        <w:t xml:space="preserve"> (звонок бесплатный). </w:t>
      </w:r>
    </w:p>
    <w:p w:rsidR="00545297" w:rsidRPr="005266DE" w:rsidRDefault="00545297" w:rsidP="00545297">
      <w:pPr>
        <w:autoSpaceDE w:val="0"/>
        <w:autoSpaceDN w:val="0"/>
        <w:adjustRightInd w:val="0"/>
        <w:ind w:firstLine="539"/>
        <w:contextualSpacing/>
        <w:jc w:val="both"/>
        <w:rPr>
          <w:sz w:val="27"/>
          <w:szCs w:val="27"/>
        </w:rPr>
      </w:pPr>
      <w:r w:rsidRPr="005266DE">
        <w:rPr>
          <w:sz w:val="27"/>
          <w:szCs w:val="27"/>
        </w:rPr>
        <w:t xml:space="preserve"> </w:t>
      </w:r>
    </w:p>
    <w:p w:rsidR="00610761" w:rsidRPr="008355FD" w:rsidRDefault="00610761" w:rsidP="00545297">
      <w:pPr>
        <w:pStyle w:val="ae"/>
        <w:spacing w:after="0"/>
        <w:ind w:firstLine="540"/>
        <w:contextualSpacing/>
        <w:jc w:val="both"/>
        <w:rPr>
          <w:rFonts w:ascii="Segoe UI" w:hAnsi="Segoe UI" w:cs="Segoe UI"/>
          <w:bCs/>
          <w:iCs/>
        </w:rPr>
      </w:pPr>
    </w:p>
    <w:p w:rsidR="00925C37" w:rsidRPr="003C61C9" w:rsidRDefault="00925C37" w:rsidP="00610761">
      <w:pPr>
        <w:pStyle w:val="4"/>
        <w:spacing w:before="0"/>
        <w:jc w:val="both"/>
        <w:rPr>
          <w:rFonts w:ascii="Segoe UI" w:hAnsi="Segoe UI" w:cs="Segoe UI"/>
          <w:b w:val="0"/>
          <w:bCs w:val="0"/>
          <w:i w:val="0"/>
          <w:iCs w:val="0"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3D6BB3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17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18"/>
      <w:footerReference w:type="first" r:id="rId19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3D6BB3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545297">
      <w:rPr>
        <w:noProof/>
        <w:sz w:val="16"/>
        <w:szCs w:val="16"/>
      </w:rPr>
      <w:t>20.04.2017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545297">
      <w:rPr>
        <w:noProof/>
        <w:sz w:val="16"/>
        <w:szCs w:val="16"/>
      </w:rPr>
      <w:t>13:52:37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545297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545297">
      <w:rPr>
        <w:rStyle w:val="a4"/>
        <w:noProof/>
        <w:sz w:val="16"/>
        <w:szCs w:val="16"/>
      </w:rPr>
      <w:t>2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86796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5AEC"/>
    <w:rsid w:val="003C61C9"/>
    <w:rsid w:val="003C6FA5"/>
    <w:rsid w:val="003D6BB3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5297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425FE"/>
    <w:rsid w:val="00755A6A"/>
    <w:rsid w:val="0078436F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5C1F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fiz/" TargetMode="External"/><Relationship Id="rId13" Type="http://schemas.openxmlformats.org/officeDocument/2006/relationships/hyperlink" Target="http://ls.rosreestr.ru/usecases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rosreestr.ru/site/fiz/info/kadastrovaya-stoimost/" TargetMode="External"/><Relationship Id="rId17" Type="http://schemas.openxmlformats.org/officeDocument/2006/relationships/hyperlink" Target="mailto:pressa@24.kadast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ls.rosreestr.ru/usecases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ru/site/fiz/info/kak-uberechsya-ot-moshennicheskikh-deystviy-s-obektom-nedvizhimost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s.rosreestr.ru/usecases.html" TargetMode="External"/><Relationship Id="rId10" Type="http://schemas.openxmlformats.org/officeDocument/2006/relationships/hyperlink" Target="https://rosreestr.ru/site/fiz/info/kak-vernut-platu-za-predostavlenie-svedeniy-iz-egrn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osreestr.ru/site/fiz/info/kak-vybrat-kadastrovogo-inzhenera/" TargetMode="External"/><Relationship Id="rId14" Type="http://schemas.openxmlformats.org/officeDocument/2006/relationships/hyperlink" Target="http://ls.rosreestr.ru/usecas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3</cp:revision>
  <cp:lastPrinted>2017-03-23T07:43:00Z</cp:lastPrinted>
  <dcterms:created xsi:type="dcterms:W3CDTF">2017-04-20T06:52:00Z</dcterms:created>
  <dcterms:modified xsi:type="dcterms:W3CDTF">2017-04-20T06:54:00Z</dcterms:modified>
</cp:coreProperties>
</file>